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42960" w14:textId="0AEF42D1" w:rsidR="008E0188" w:rsidRDefault="008E0188" w:rsidP="001D6E79">
      <w:pPr>
        <w:pStyle w:val="Default"/>
        <w:spacing w:line="276" w:lineRule="auto"/>
      </w:pPr>
    </w:p>
    <w:p w14:paraId="3F57C614" w14:textId="77777777" w:rsidR="008E0188" w:rsidRPr="008E0188" w:rsidRDefault="008E0188" w:rsidP="001D6E79">
      <w:pPr>
        <w:pStyle w:val="Default"/>
        <w:spacing w:line="276" w:lineRule="auto"/>
        <w:rPr>
          <w:rFonts w:ascii="Times New Roman" w:hAnsi="Times New Roman" w:cs="Times New Roman"/>
          <w:b/>
          <w:bCs/>
          <w:sz w:val="44"/>
          <w:szCs w:val="44"/>
          <w:u w:val="single"/>
        </w:rPr>
      </w:pPr>
      <w:r w:rsidRPr="008E0188">
        <w:rPr>
          <w:rFonts w:ascii="Times New Roman" w:hAnsi="Times New Roman" w:cs="Times New Roman"/>
          <w:b/>
          <w:bCs/>
          <w:sz w:val="44"/>
          <w:szCs w:val="44"/>
          <w:u w:val="single"/>
        </w:rPr>
        <w:t xml:space="preserve">Which Indian Metropolitan City Poses Highest Human Health Risk From Ambient </w:t>
      </w:r>
      <w:r w:rsidRPr="009B4678">
        <w:rPr>
          <w:rFonts w:ascii="Times New Roman" w:hAnsi="Times New Roman" w:cs="Times New Roman"/>
          <w:b/>
          <w:bCs/>
          <w:sz w:val="44"/>
          <w:szCs w:val="44"/>
          <w:u w:val="single"/>
        </w:rPr>
        <w:t>PM</w:t>
      </w:r>
      <w:r w:rsidRPr="009B4678">
        <w:rPr>
          <w:rFonts w:ascii="Times New Roman" w:hAnsi="Times New Roman" w:cs="Times New Roman"/>
          <w:b/>
          <w:bCs/>
          <w:sz w:val="44"/>
          <w:szCs w:val="44"/>
          <w:u w:val="single"/>
          <w:vertAlign w:val="subscript"/>
        </w:rPr>
        <w:t>2.5</w:t>
      </w:r>
      <w:r w:rsidRPr="009B4678">
        <w:rPr>
          <w:rFonts w:ascii="Times New Roman" w:hAnsi="Times New Roman" w:cs="Times New Roman"/>
          <w:b/>
          <w:bCs/>
          <w:sz w:val="44"/>
          <w:szCs w:val="44"/>
          <w:u w:val="single"/>
        </w:rPr>
        <w:t>?</w:t>
      </w:r>
    </w:p>
    <w:p w14:paraId="425CB5F6" w14:textId="77777777" w:rsidR="008E0188" w:rsidRDefault="008E0188" w:rsidP="001D6E79">
      <w:pPr>
        <w:pStyle w:val="Default"/>
        <w:spacing w:line="276" w:lineRule="auto"/>
        <w:rPr>
          <w:sz w:val="23"/>
          <w:szCs w:val="23"/>
        </w:rPr>
      </w:pPr>
    </w:p>
    <w:p w14:paraId="034B50E2" w14:textId="7CE13503"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rPr>
        <w:t>A DISSERTATION</w:t>
      </w:r>
    </w:p>
    <w:p w14:paraId="7B6AA2ED" w14:textId="53D266FC"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rPr>
        <w:t>SUBMITTED IN PARTIAL FULFILLMENT OF THE REQUIREMENTS</w:t>
      </w:r>
    </w:p>
    <w:p w14:paraId="24B6B36B" w14:textId="5C4AEBCF" w:rsid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rPr>
        <w:t>FOR</w:t>
      </w:r>
    </w:p>
    <w:p w14:paraId="44F9487C" w14:textId="6A88FF4A"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rPr>
        <w:t>THE AWARD OF THE DEGREE</w:t>
      </w:r>
    </w:p>
    <w:p w14:paraId="2A5E9457" w14:textId="433519A2" w:rsidR="008E0188" w:rsidRPr="00ED5286" w:rsidRDefault="008E0188" w:rsidP="001D6E79">
      <w:pPr>
        <w:pStyle w:val="Default"/>
        <w:spacing w:line="276" w:lineRule="auto"/>
        <w:rPr>
          <w:rFonts w:ascii="Times New Roman" w:hAnsi="Times New Roman" w:cs="Times New Roman"/>
        </w:rPr>
      </w:pPr>
      <w:r w:rsidRPr="008E0188">
        <w:rPr>
          <w:rFonts w:ascii="Times New Roman" w:hAnsi="Times New Roman" w:cs="Times New Roman"/>
        </w:rPr>
        <w:t>OF</w:t>
      </w:r>
    </w:p>
    <w:p w14:paraId="096D988A" w14:textId="6725268E"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b/>
          <w:bCs/>
        </w:rPr>
        <w:t>MASTER OF TECHNOLOGY</w:t>
      </w:r>
    </w:p>
    <w:p w14:paraId="4C818BD2" w14:textId="1744F319"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rPr>
        <w:t>IN</w:t>
      </w:r>
    </w:p>
    <w:p w14:paraId="20DDDF24" w14:textId="4B2ED3EF"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b/>
          <w:bCs/>
        </w:rPr>
        <w:t>ENVIRONMENTAL ENGINEERING</w:t>
      </w:r>
    </w:p>
    <w:p w14:paraId="3C336D55" w14:textId="77777777" w:rsidR="008E0188" w:rsidRDefault="008E0188" w:rsidP="001D6E79">
      <w:pPr>
        <w:pStyle w:val="Default"/>
        <w:spacing w:line="276" w:lineRule="auto"/>
        <w:rPr>
          <w:rFonts w:ascii="Times New Roman" w:hAnsi="Times New Roman" w:cs="Times New Roman"/>
        </w:rPr>
      </w:pPr>
    </w:p>
    <w:p w14:paraId="7AC63879" w14:textId="125AB08B"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rPr>
        <w:t>Submitted by</w:t>
      </w:r>
    </w:p>
    <w:p w14:paraId="67CE8DF5" w14:textId="77777777" w:rsidR="008E0188" w:rsidRPr="008E0188" w:rsidRDefault="008E0188" w:rsidP="001D6E79">
      <w:pPr>
        <w:pStyle w:val="Default"/>
        <w:spacing w:line="276" w:lineRule="auto"/>
        <w:rPr>
          <w:rFonts w:ascii="Times New Roman" w:hAnsi="Times New Roman" w:cs="Times New Roman"/>
          <w:b/>
          <w:bCs/>
        </w:rPr>
      </w:pPr>
      <w:r w:rsidRPr="008E0188">
        <w:rPr>
          <w:rFonts w:ascii="Times New Roman" w:hAnsi="Times New Roman" w:cs="Times New Roman"/>
          <w:b/>
          <w:bCs/>
        </w:rPr>
        <w:t>DIKSHANT</w:t>
      </w:r>
    </w:p>
    <w:p w14:paraId="18D5AF2A" w14:textId="40560AAA"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b/>
          <w:bCs/>
        </w:rPr>
        <w:t>2K1</w:t>
      </w:r>
      <w:r>
        <w:rPr>
          <w:rFonts w:ascii="Times New Roman" w:hAnsi="Times New Roman" w:cs="Times New Roman"/>
          <w:b/>
          <w:bCs/>
        </w:rPr>
        <w:t>9</w:t>
      </w:r>
      <w:r w:rsidRPr="008E0188">
        <w:rPr>
          <w:rFonts w:ascii="Times New Roman" w:hAnsi="Times New Roman" w:cs="Times New Roman"/>
          <w:b/>
          <w:bCs/>
        </w:rPr>
        <w:t>/ENE/</w:t>
      </w:r>
      <w:r>
        <w:rPr>
          <w:rFonts w:ascii="Times New Roman" w:hAnsi="Times New Roman" w:cs="Times New Roman"/>
          <w:b/>
          <w:bCs/>
        </w:rPr>
        <w:t>15</w:t>
      </w:r>
    </w:p>
    <w:p w14:paraId="2206F996" w14:textId="77777777" w:rsidR="008E0188" w:rsidRDefault="008E0188" w:rsidP="001D6E79">
      <w:pPr>
        <w:pStyle w:val="Default"/>
        <w:spacing w:line="276" w:lineRule="auto"/>
        <w:rPr>
          <w:rFonts w:ascii="Times New Roman" w:hAnsi="Times New Roman" w:cs="Times New Roman"/>
        </w:rPr>
      </w:pPr>
    </w:p>
    <w:p w14:paraId="58ADA3A4" w14:textId="72CF9EAB"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rPr>
        <w:t>Under the supervision of</w:t>
      </w:r>
    </w:p>
    <w:p w14:paraId="2594344D" w14:textId="77777777" w:rsidR="008E0188" w:rsidRDefault="008E0188" w:rsidP="001D6E79">
      <w:pPr>
        <w:spacing w:line="276" w:lineRule="auto"/>
        <w:jc w:val="center"/>
        <w:rPr>
          <w:rFonts w:cs="Times New Roman"/>
          <w:b/>
          <w:bCs/>
          <w:szCs w:val="24"/>
        </w:rPr>
      </w:pPr>
    </w:p>
    <w:p w14:paraId="4FB6E8A7" w14:textId="205229BB" w:rsidR="008E0188" w:rsidRDefault="008E0188" w:rsidP="001D6E79">
      <w:pPr>
        <w:spacing w:line="276" w:lineRule="auto"/>
        <w:jc w:val="center"/>
        <w:rPr>
          <w:rFonts w:cs="Times New Roman"/>
          <w:b/>
          <w:bCs/>
          <w:szCs w:val="24"/>
        </w:rPr>
      </w:pPr>
      <w:r w:rsidRPr="008E0188">
        <w:rPr>
          <w:rFonts w:cs="Times New Roman"/>
          <w:b/>
          <w:bCs/>
          <w:szCs w:val="24"/>
        </w:rPr>
        <w:t>Lovleen Gupta</w:t>
      </w:r>
    </w:p>
    <w:p w14:paraId="1AB084F5" w14:textId="77777777" w:rsidR="008E0188" w:rsidRDefault="008E0188" w:rsidP="001D6E79">
      <w:pPr>
        <w:pStyle w:val="Default"/>
        <w:spacing w:line="276" w:lineRule="auto"/>
        <w:rPr>
          <w:rFonts w:cs="Times New Roman"/>
          <w:shd w:val="clear" w:color="auto" w:fill="FFFFFF"/>
        </w:rPr>
      </w:pPr>
      <w:r>
        <w:rPr>
          <w:rFonts w:cs="Times New Roman"/>
          <w:shd w:val="clear" w:color="auto" w:fill="FFFFFF"/>
        </w:rPr>
        <w:t>(</w:t>
      </w:r>
      <w:r w:rsidRPr="008E0188">
        <w:rPr>
          <w:rFonts w:ascii="Times New Roman" w:hAnsi="Times New Roman" w:cs="Times New Roman"/>
          <w:shd w:val="clear" w:color="auto" w:fill="FFFFFF"/>
        </w:rPr>
        <w:t>Assistant Professor</w:t>
      </w:r>
      <w:r>
        <w:rPr>
          <w:rFonts w:cs="Times New Roman"/>
          <w:shd w:val="clear" w:color="auto" w:fill="FFFFFF"/>
        </w:rPr>
        <w:t>)</w:t>
      </w:r>
    </w:p>
    <w:p w14:paraId="14E89A34" w14:textId="77777777" w:rsidR="008E0188" w:rsidRDefault="008E0188" w:rsidP="001D6E79">
      <w:pPr>
        <w:pStyle w:val="Default"/>
        <w:spacing w:line="276" w:lineRule="auto"/>
        <w:rPr>
          <w:rFonts w:cs="Times New Roman"/>
          <w:shd w:val="clear" w:color="auto" w:fill="FFFFFF"/>
        </w:rPr>
      </w:pPr>
    </w:p>
    <w:p w14:paraId="05F2AA91" w14:textId="090DF751" w:rsidR="008E0188" w:rsidRDefault="008E0188" w:rsidP="001D6E79">
      <w:pPr>
        <w:pStyle w:val="Default"/>
        <w:spacing w:line="276" w:lineRule="auto"/>
        <w:rPr>
          <w:rFonts w:cs="Times New Roman"/>
          <w:shd w:val="clear" w:color="auto" w:fill="FFFFFF"/>
        </w:rPr>
      </w:pPr>
      <w:r>
        <w:rPr>
          <w:noProof/>
        </w:rPr>
        <w:drawing>
          <wp:inline distT="0" distB="0" distL="0" distR="0" wp14:anchorId="77D589BB" wp14:editId="5611CAAF">
            <wp:extent cx="1828800" cy="1821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1180"/>
                    </a:xfrm>
                    <a:prstGeom prst="rect">
                      <a:avLst/>
                    </a:prstGeom>
                    <a:noFill/>
                    <a:ln>
                      <a:noFill/>
                    </a:ln>
                  </pic:spPr>
                </pic:pic>
              </a:graphicData>
            </a:graphic>
          </wp:inline>
        </w:drawing>
      </w:r>
    </w:p>
    <w:p w14:paraId="3E28605D" w14:textId="16E0711B" w:rsidR="008E0188" w:rsidRDefault="008E0188" w:rsidP="001D6E79">
      <w:pPr>
        <w:pStyle w:val="Default"/>
        <w:spacing w:line="276" w:lineRule="auto"/>
        <w:rPr>
          <w:rFonts w:cs="Times New Roman"/>
          <w:shd w:val="clear" w:color="auto" w:fill="FFFFFF"/>
        </w:rPr>
      </w:pPr>
    </w:p>
    <w:p w14:paraId="3880D269" w14:textId="49863EEA"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b/>
          <w:bCs/>
        </w:rPr>
        <w:t>ENVIRONMENTAL ENGINEERING</w:t>
      </w:r>
    </w:p>
    <w:p w14:paraId="5A946B8F" w14:textId="77777777" w:rsidR="008E0188" w:rsidRDefault="008E0188" w:rsidP="001D6E79">
      <w:pPr>
        <w:pStyle w:val="Default"/>
        <w:spacing w:line="276" w:lineRule="auto"/>
        <w:rPr>
          <w:rFonts w:ascii="Times New Roman" w:hAnsi="Times New Roman" w:cs="Times New Roman"/>
        </w:rPr>
      </w:pPr>
    </w:p>
    <w:p w14:paraId="4114E6A7" w14:textId="6863DFFA" w:rsidR="008E0188" w:rsidRPr="008E0188" w:rsidRDefault="008E0188" w:rsidP="001D6E79">
      <w:pPr>
        <w:pStyle w:val="Default"/>
        <w:spacing w:line="276" w:lineRule="auto"/>
        <w:rPr>
          <w:rFonts w:ascii="Times New Roman" w:hAnsi="Times New Roman" w:cs="Times New Roman"/>
        </w:rPr>
      </w:pPr>
      <w:r w:rsidRPr="008E0188">
        <w:rPr>
          <w:rFonts w:ascii="Times New Roman" w:hAnsi="Times New Roman" w:cs="Times New Roman"/>
        </w:rPr>
        <w:t>DELHI TECHNOLOGICAL UNIVERSITY</w:t>
      </w:r>
    </w:p>
    <w:p w14:paraId="1D8D0288" w14:textId="07CA20AE" w:rsidR="00E05AF6" w:rsidRDefault="008E0188" w:rsidP="001D6E79">
      <w:pPr>
        <w:spacing w:line="276" w:lineRule="auto"/>
        <w:jc w:val="center"/>
        <w:rPr>
          <w:rFonts w:cs="Times New Roman"/>
          <w:szCs w:val="24"/>
        </w:rPr>
      </w:pPr>
      <w:r w:rsidRPr="008E0188">
        <w:rPr>
          <w:rFonts w:cs="Times New Roman"/>
          <w:szCs w:val="24"/>
        </w:rPr>
        <w:t>(Formerly, Delhi College of Engineering)</w:t>
      </w:r>
      <w:r>
        <w:rPr>
          <w:rFonts w:cs="Times New Roman"/>
          <w:szCs w:val="24"/>
        </w:rPr>
        <w:t xml:space="preserve"> </w:t>
      </w:r>
      <w:r w:rsidRPr="008E0188">
        <w:rPr>
          <w:rFonts w:cs="Times New Roman"/>
          <w:szCs w:val="24"/>
        </w:rPr>
        <w:t>Bawana Road, Delhi-110042 J</w:t>
      </w:r>
      <w:r>
        <w:rPr>
          <w:rFonts w:cs="Times New Roman"/>
          <w:szCs w:val="24"/>
        </w:rPr>
        <w:t>une</w:t>
      </w:r>
      <w:r w:rsidRPr="008E0188">
        <w:rPr>
          <w:rFonts w:cs="Times New Roman"/>
          <w:szCs w:val="24"/>
        </w:rPr>
        <w:t xml:space="preserve"> 20</w:t>
      </w:r>
      <w:r>
        <w:rPr>
          <w:rFonts w:cs="Times New Roman"/>
          <w:szCs w:val="24"/>
        </w:rPr>
        <w:t>21</w:t>
      </w:r>
    </w:p>
    <w:p w14:paraId="47670029" w14:textId="557DF96A" w:rsidR="008E0188" w:rsidRDefault="008E0188" w:rsidP="00F6393A">
      <w:pPr>
        <w:rPr>
          <w:rFonts w:cs="Times New Roman"/>
          <w:szCs w:val="24"/>
        </w:rPr>
      </w:pPr>
    </w:p>
    <w:p w14:paraId="5CD62D26" w14:textId="1F8EFC40" w:rsidR="008E0188" w:rsidRDefault="008E0188" w:rsidP="00F6393A">
      <w:pPr>
        <w:rPr>
          <w:rFonts w:cs="Times New Roman"/>
          <w:szCs w:val="24"/>
        </w:rPr>
      </w:pPr>
    </w:p>
    <w:p w14:paraId="4B6FD6E0" w14:textId="1C932EFC" w:rsidR="008E0188" w:rsidRDefault="008E0188" w:rsidP="00F6393A">
      <w:pPr>
        <w:rPr>
          <w:rFonts w:cs="Times New Roman"/>
          <w:szCs w:val="24"/>
        </w:rPr>
      </w:pPr>
    </w:p>
    <w:p w14:paraId="05839052" w14:textId="77777777" w:rsidR="00F6393A" w:rsidRDefault="00F6393A" w:rsidP="00F6393A">
      <w:pPr>
        <w:autoSpaceDE w:val="0"/>
        <w:autoSpaceDN w:val="0"/>
        <w:adjustRightInd w:val="0"/>
        <w:rPr>
          <w:rFonts w:cs="Times New Roman"/>
          <w:szCs w:val="24"/>
        </w:rPr>
      </w:pPr>
    </w:p>
    <w:p w14:paraId="2D950670" w14:textId="7B1C3E00" w:rsidR="008E0188" w:rsidRPr="008E0188" w:rsidRDefault="008E0188" w:rsidP="003A42F6">
      <w:pPr>
        <w:autoSpaceDE w:val="0"/>
        <w:autoSpaceDN w:val="0"/>
        <w:adjustRightInd w:val="0"/>
        <w:jc w:val="center"/>
        <w:rPr>
          <w:rFonts w:cs="Times New Roman"/>
          <w:color w:val="000000"/>
          <w:szCs w:val="24"/>
        </w:rPr>
      </w:pPr>
      <w:r w:rsidRPr="008E0188">
        <w:rPr>
          <w:rFonts w:cs="Times New Roman"/>
          <w:color w:val="000000"/>
          <w:szCs w:val="24"/>
        </w:rPr>
        <w:lastRenderedPageBreak/>
        <w:t>DELHI TECHNOLOGICAL UNIVERSITY</w:t>
      </w:r>
    </w:p>
    <w:p w14:paraId="4924BF71" w14:textId="0580F238" w:rsidR="008E0188" w:rsidRPr="008E0188" w:rsidRDefault="008E0188" w:rsidP="003A42F6">
      <w:pPr>
        <w:autoSpaceDE w:val="0"/>
        <w:autoSpaceDN w:val="0"/>
        <w:adjustRightInd w:val="0"/>
        <w:jc w:val="center"/>
        <w:rPr>
          <w:rFonts w:cs="Times New Roman"/>
          <w:color w:val="000000"/>
          <w:szCs w:val="24"/>
        </w:rPr>
      </w:pPr>
      <w:r w:rsidRPr="008E0188">
        <w:rPr>
          <w:rFonts w:cs="Times New Roman"/>
          <w:color w:val="000000"/>
          <w:szCs w:val="24"/>
        </w:rPr>
        <w:t>(Formerly Delhi College of Engineering)</w:t>
      </w:r>
    </w:p>
    <w:p w14:paraId="21D13A34" w14:textId="3ED8EF03" w:rsidR="008E0188" w:rsidRPr="008E0188" w:rsidRDefault="008E0188" w:rsidP="003A42F6">
      <w:pPr>
        <w:autoSpaceDE w:val="0"/>
        <w:autoSpaceDN w:val="0"/>
        <w:adjustRightInd w:val="0"/>
        <w:jc w:val="center"/>
        <w:rPr>
          <w:rFonts w:cs="Times New Roman"/>
          <w:color w:val="000000"/>
          <w:szCs w:val="24"/>
        </w:rPr>
      </w:pPr>
      <w:r w:rsidRPr="008E0188">
        <w:rPr>
          <w:rFonts w:cs="Times New Roman"/>
          <w:color w:val="000000"/>
          <w:szCs w:val="24"/>
        </w:rPr>
        <w:t>Bawana Road, Delhi-110042</w:t>
      </w:r>
    </w:p>
    <w:p w14:paraId="12C71F87" w14:textId="77777777" w:rsidR="008E0188" w:rsidRPr="00D01C7E" w:rsidRDefault="008E0188" w:rsidP="003A42F6">
      <w:pPr>
        <w:autoSpaceDE w:val="0"/>
        <w:autoSpaceDN w:val="0"/>
        <w:adjustRightInd w:val="0"/>
        <w:spacing w:line="480" w:lineRule="auto"/>
        <w:jc w:val="center"/>
        <w:rPr>
          <w:rFonts w:cs="Times New Roman"/>
          <w:b/>
          <w:bCs/>
          <w:color w:val="000000"/>
          <w:szCs w:val="24"/>
        </w:rPr>
      </w:pPr>
    </w:p>
    <w:p w14:paraId="5C627D5E" w14:textId="77777777" w:rsidR="00D01C7E" w:rsidRPr="00D01C7E" w:rsidRDefault="00D01C7E" w:rsidP="003A42F6">
      <w:pPr>
        <w:autoSpaceDE w:val="0"/>
        <w:autoSpaceDN w:val="0"/>
        <w:adjustRightInd w:val="0"/>
        <w:spacing w:line="480" w:lineRule="auto"/>
        <w:rPr>
          <w:rFonts w:cs="Times New Roman"/>
          <w:b/>
          <w:bCs/>
          <w:color w:val="000000"/>
          <w:szCs w:val="24"/>
        </w:rPr>
      </w:pPr>
    </w:p>
    <w:p w14:paraId="72B2A2CC" w14:textId="73BD1F89" w:rsidR="008E0188" w:rsidRPr="000E455A" w:rsidRDefault="008E0188" w:rsidP="000E455A">
      <w:pPr>
        <w:pStyle w:val="Heading1"/>
      </w:pPr>
      <w:bookmarkStart w:id="0" w:name="_Toc77593734"/>
      <w:r w:rsidRPr="000E455A">
        <w:t>CANDIDATE’S DECL</w:t>
      </w:r>
      <w:r w:rsidR="00DD24DE">
        <w:t>A</w:t>
      </w:r>
      <w:r w:rsidRPr="000E455A">
        <w:t>RATION</w:t>
      </w:r>
      <w:bookmarkEnd w:id="0"/>
    </w:p>
    <w:p w14:paraId="3B0089FB" w14:textId="77777777" w:rsidR="008E0188" w:rsidRPr="008E0188" w:rsidRDefault="008E0188" w:rsidP="003A42F6">
      <w:pPr>
        <w:autoSpaceDE w:val="0"/>
        <w:autoSpaceDN w:val="0"/>
        <w:adjustRightInd w:val="0"/>
        <w:spacing w:line="480" w:lineRule="auto"/>
        <w:rPr>
          <w:rFonts w:cs="Times New Roman"/>
          <w:color w:val="000000"/>
          <w:szCs w:val="24"/>
        </w:rPr>
      </w:pPr>
    </w:p>
    <w:p w14:paraId="7697A594" w14:textId="77777777" w:rsidR="00D01C7E" w:rsidRPr="00D01C7E" w:rsidRDefault="00D01C7E" w:rsidP="003A42F6">
      <w:pPr>
        <w:spacing w:line="480" w:lineRule="auto"/>
        <w:rPr>
          <w:rFonts w:cs="Times New Roman"/>
          <w:color w:val="000000"/>
          <w:szCs w:val="24"/>
        </w:rPr>
      </w:pPr>
    </w:p>
    <w:p w14:paraId="4A1C5801" w14:textId="3D3A00BB" w:rsidR="008E0188" w:rsidRPr="008E0188" w:rsidRDefault="008E0188" w:rsidP="003A42F6">
      <w:pPr>
        <w:spacing w:line="480" w:lineRule="auto"/>
        <w:rPr>
          <w:rFonts w:cs="Times New Roman"/>
          <w:szCs w:val="24"/>
        </w:rPr>
      </w:pPr>
      <w:r w:rsidRPr="008E0188">
        <w:rPr>
          <w:rFonts w:cs="Times New Roman"/>
          <w:color w:val="000000"/>
          <w:szCs w:val="24"/>
        </w:rPr>
        <w:t xml:space="preserve">I, </w:t>
      </w:r>
      <w:r w:rsidR="00D01C7E" w:rsidRPr="00D01C7E">
        <w:rPr>
          <w:rFonts w:cs="Times New Roman"/>
          <w:color w:val="000000"/>
          <w:szCs w:val="24"/>
        </w:rPr>
        <w:t>Dikshant</w:t>
      </w:r>
      <w:r w:rsidRPr="008E0188">
        <w:rPr>
          <w:rFonts w:cs="Times New Roman"/>
          <w:color w:val="000000"/>
          <w:szCs w:val="24"/>
        </w:rPr>
        <w:t>, Roll No.</w:t>
      </w:r>
      <w:r w:rsidR="00D01C7E" w:rsidRPr="00D01C7E">
        <w:rPr>
          <w:rFonts w:cs="Times New Roman"/>
          <w:color w:val="000000"/>
          <w:szCs w:val="24"/>
        </w:rPr>
        <w:t xml:space="preserve"> </w:t>
      </w:r>
      <w:r w:rsidRPr="008E0188">
        <w:rPr>
          <w:rFonts w:cs="Times New Roman"/>
          <w:color w:val="000000"/>
          <w:szCs w:val="24"/>
        </w:rPr>
        <w:t>2K1</w:t>
      </w:r>
      <w:r w:rsidR="00D01C7E" w:rsidRPr="00D01C7E">
        <w:rPr>
          <w:rFonts w:cs="Times New Roman"/>
          <w:color w:val="000000"/>
          <w:szCs w:val="24"/>
        </w:rPr>
        <w:t>9</w:t>
      </w:r>
      <w:r w:rsidRPr="008E0188">
        <w:rPr>
          <w:rFonts w:cs="Times New Roman"/>
          <w:color w:val="000000"/>
          <w:szCs w:val="24"/>
        </w:rPr>
        <w:t>/ENE/</w:t>
      </w:r>
      <w:r w:rsidR="00D01C7E" w:rsidRPr="00D01C7E">
        <w:rPr>
          <w:rFonts w:cs="Times New Roman"/>
          <w:color w:val="000000"/>
          <w:szCs w:val="24"/>
        </w:rPr>
        <w:t>15</w:t>
      </w:r>
      <w:r w:rsidRPr="008E0188">
        <w:rPr>
          <w:rFonts w:cs="Times New Roman"/>
          <w:color w:val="000000"/>
          <w:szCs w:val="24"/>
        </w:rPr>
        <w:t xml:space="preserve"> of </w:t>
      </w:r>
      <w:r w:rsidRPr="00D01C7E">
        <w:rPr>
          <w:rFonts w:cs="Times New Roman"/>
          <w:color w:val="000000"/>
          <w:szCs w:val="24"/>
        </w:rPr>
        <w:t>MTech</w:t>
      </w:r>
      <w:r w:rsidRPr="008E0188">
        <w:rPr>
          <w:rFonts w:cs="Times New Roman"/>
          <w:color w:val="000000"/>
          <w:szCs w:val="24"/>
        </w:rPr>
        <w:t xml:space="preserve"> (Department of Environmental Engineering), hereby declare that the project Dissertation titled “</w:t>
      </w:r>
      <w:r w:rsidR="00D01C7E" w:rsidRPr="00D01C7E">
        <w:rPr>
          <w:rFonts w:cs="Times New Roman"/>
          <w:szCs w:val="24"/>
        </w:rPr>
        <w:t>Which Indian Metropolitan City Poses Highest Human Health Risk From Ambient PM</w:t>
      </w:r>
      <w:r w:rsidR="00D01C7E" w:rsidRPr="00D01C7E">
        <w:rPr>
          <w:rFonts w:cs="Times New Roman"/>
          <w:szCs w:val="24"/>
          <w:vertAlign w:val="subscript"/>
        </w:rPr>
        <w:t>2.5</w:t>
      </w:r>
      <w:r w:rsidR="00D01C7E" w:rsidRPr="00D01C7E">
        <w:rPr>
          <w:rFonts w:cs="Times New Roman"/>
          <w:szCs w:val="24"/>
        </w:rPr>
        <w:t>?</w:t>
      </w:r>
      <w:r w:rsidRPr="008E0188">
        <w:rPr>
          <w:rFonts w:cs="Times New Roman"/>
          <w:color w:val="000000"/>
          <w:szCs w:val="24"/>
        </w:rPr>
        <w:t xml:space="preserve">” which is submitted by me to the Department of Environmental Engineering, Delhi Technological University, Delhi in partial </w:t>
      </w:r>
      <w:r w:rsidR="00375EC4" w:rsidRPr="008E0188">
        <w:rPr>
          <w:rFonts w:cs="Times New Roman"/>
          <w:color w:val="000000"/>
          <w:szCs w:val="24"/>
        </w:rPr>
        <w:t>fulfi</w:t>
      </w:r>
      <w:r w:rsidR="00CC02A8">
        <w:rPr>
          <w:rFonts w:cs="Times New Roman"/>
          <w:color w:val="000000"/>
          <w:szCs w:val="24"/>
        </w:rPr>
        <w:t>l</w:t>
      </w:r>
      <w:r w:rsidR="00375EC4">
        <w:rPr>
          <w:rFonts w:cs="Times New Roman"/>
          <w:color w:val="000000"/>
          <w:szCs w:val="24"/>
        </w:rPr>
        <w:t>l</w:t>
      </w:r>
      <w:r w:rsidR="00375EC4" w:rsidRPr="008E0188">
        <w:rPr>
          <w:rFonts w:cs="Times New Roman"/>
          <w:color w:val="000000"/>
          <w:szCs w:val="24"/>
        </w:rPr>
        <w:t>ment</w:t>
      </w:r>
      <w:r w:rsidRPr="008E0188">
        <w:rPr>
          <w:rFonts w:cs="Times New Roman"/>
          <w:color w:val="000000"/>
          <w:szCs w:val="24"/>
        </w:rPr>
        <w:t xml:space="preserve"> of the requirement for the award of </w:t>
      </w:r>
      <w:r w:rsidR="00DD24DE">
        <w:rPr>
          <w:rFonts w:cs="Times New Roman"/>
          <w:color w:val="000000"/>
          <w:szCs w:val="24"/>
        </w:rPr>
        <w:t xml:space="preserve">the </w:t>
      </w:r>
      <w:r w:rsidRPr="008E0188">
        <w:rPr>
          <w:rFonts w:cs="Times New Roman"/>
          <w:color w:val="000000"/>
          <w:szCs w:val="24"/>
        </w:rPr>
        <w:t>degree of Master of Technology in Environmental Engineering, is original and not copied from any source without proper citation. This work has not previously formed the basis for the award of my Degree, Diploma Associateship, Fellowship</w:t>
      </w:r>
      <w:r w:rsidR="00DD24DE">
        <w:rPr>
          <w:rFonts w:cs="Times New Roman"/>
          <w:color w:val="000000"/>
          <w:szCs w:val="24"/>
        </w:rPr>
        <w:t>,</w:t>
      </w:r>
      <w:r w:rsidRPr="008E0188">
        <w:rPr>
          <w:rFonts w:cs="Times New Roman"/>
          <w:color w:val="000000"/>
          <w:szCs w:val="24"/>
        </w:rPr>
        <w:t xml:space="preserve"> or other similar title or recognition.</w:t>
      </w:r>
    </w:p>
    <w:p w14:paraId="6FA02CC6" w14:textId="77777777" w:rsidR="008E0188" w:rsidRPr="00D01C7E" w:rsidRDefault="008E0188" w:rsidP="003A42F6">
      <w:pPr>
        <w:spacing w:line="480" w:lineRule="auto"/>
        <w:rPr>
          <w:rFonts w:cs="Times New Roman"/>
          <w:color w:val="000000"/>
          <w:szCs w:val="24"/>
        </w:rPr>
      </w:pPr>
    </w:p>
    <w:p w14:paraId="04E0BA24" w14:textId="77777777" w:rsidR="008E0188" w:rsidRPr="00D01C7E" w:rsidRDefault="008E0188" w:rsidP="003A42F6">
      <w:pPr>
        <w:spacing w:line="480" w:lineRule="auto"/>
        <w:rPr>
          <w:rFonts w:cs="Times New Roman"/>
          <w:color w:val="000000"/>
          <w:szCs w:val="24"/>
        </w:rPr>
      </w:pPr>
    </w:p>
    <w:p w14:paraId="58149D10" w14:textId="41DB4B3A" w:rsidR="003565C9" w:rsidRPr="00D01C7E" w:rsidRDefault="008E0188" w:rsidP="003A42F6">
      <w:pPr>
        <w:spacing w:line="480" w:lineRule="auto"/>
        <w:ind w:right="-46"/>
        <w:rPr>
          <w:rFonts w:cs="Times New Roman"/>
          <w:color w:val="000000"/>
          <w:szCs w:val="24"/>
        </w:rPr>
      </w:pPr>
      <w:r w:rsidRPr="00D01C7E">
        <w:rPr>
          <w:rFonts w:cs="Times New Roman"/>
          <w:color w:val="000000"/>
          <w:szCs w:val="24"/>
        </w:rPr>
        <w:t xml:space="preserve">Place: Delhi                                                                                 </w:t>
      </w:r>
      <w:r w:rsidR="003565C9">
        <w:rPr>
          <w:rFonts w:cs="Times New Roman"/>
          <w:color w:val="000000"/>
          <w:szCs w:val="24"/>
        </w:rPr>
        <w:t xml:space="preserve">                </w:t>
      </w:r>
      <w:r w:rsidRPr="00D01C7E">
        <w:rPr>
          <w:rFonts w:cs="Times New Roman"/>
          <w:color w:val="000000"/>
          <w:szCs w:val="24"/>
        </w:rPr>
        <w:t xml:space="preserve">              </w:t>
      </w:r>
      <w:r w:rsidR="003565C9" w:rsidRPr="00D01C7E">
        <w:rPr>
          <w:rFonts w:cs="Times New Roman"/>
          <w:color w:val="000000"/>
          <w:szCs w:val="24"/>
        </w:rPr>
        <w:t>DIKSHANT</w:t>
      </w:r>
    </w:p>
    <w:p w14:paraId="300D3E12" w14:textId="41454023" w:rsidR="003565C9" w:rsidRDefault="003565C9" w:rsidP="003A42F6">
      <w:pPr>
        <w:spacing w:line="480" w:lineRule="auto"/>
        <w:ind w:right="-46"/>
        <w:rPr>
          <w:rFonts w:cs="Times New Roman"/>
          <w:color w:val="000000"/>
          <w:szCs w:val="24"/>
        </w:rPr>
      </w:pPr>
    </w:p>
    <w:p w14:paraId="5C638398" w14:textId="70BC54C1" w:rsidR="00D01C7E" w:rsidRPr="00D01C7E" w:rsidRDefault="00D01C7E" w:rsidP="003A42F6">
      <w:pPr>
        <w:spacing w:line="480" w:lineRule="auto"/>
        <w:ind w:right="-46"/>
        <w:rPr>
          <w:rFonts w:cs="Times New Roman"/>
          <w:color w:val="000000"/>
          <w:szCs w:val="24"/>
        </w:rPr>
      </w:pPr>
    </w:p>
    <w:p w14:paraId="040C5798" w14:textId="68890FD9" w:rsidR="00D01C7E" w:rsidRDefault="00D01C7E" w:rsidP="003A42F6">
      <w:pPr>
        <w:spacing w:line="480" w:lineRule="auto"/>
        <w:ind w:right="-46"/>
        <w:rPr>
          <w:rFonts w:ascii="Calibri" w:hAnsi="Calibri" w:cs="Calibri"/>
          <w:color w:val="000000"/>
          <w:szCs w:val="24"/>
        </w:rPr>
      </w:pPr>
    </w:p>
    <w:p w14:paraId="6D31E96C" w14:textId="2ED4BC29" w:rsidR="00D01C7E" w:rsidRDefault="00D01C7E" w:rsidP="003A42F6">
      <w:pPr>
        <w:spacing w:line="480" w:lineRule="auto"/>
        <w:ind w:right="-46"/>
        <w:rPr>
          <w:rFonts w:ascii="Calibri" w:hAnsi="Calibri" w:cs="Calibri"/>
          <w:color w:val="000000"/>
          <w:szCs w:val="24"/>
        </w:rPr>
      </w:pPr>
    </w:p>
    <w:p w14:paraId="32434856" w14:textId="5A3AE41B" w:rsidR="00D01C7E" w:rsidRDefault="00D01C7E" w:rsidP="003A42F6">
      <w:pPr>
        <w:spacing w:line="480" w:lineRule="auto"/>
        <w:ind w:right="-46"/>
        <w:rPr>
          <w:rFonts w:ascii="Calibri" w:hAnsi="Calibri" w:cs="Calibri"/>
          <w:color w:val="000000"/>
          <w:szCs w:val="24"/>
        </w:rPr>
      </w:pPr>
    </w:p>
    <w:p w14:paraId="204DC9FC" w14:textId="634A8AC8" w:rsidR="00D01C7E" w:rsidRDefault="00D01C7E" w:rsidP="003A42F6">
      <w:pPr>
        <w:spacing w:line="480" w:lineRule="auto"/>
        <w:ind w:right="-46"/>
        <w:rPr>
          <w:rFonts w:ascii="Calibri" w:hAnsi="Calibri" w:cs="Calibri"/>
          <w:color w:val="000000"/>
          <w:szCs w:val="24"/>
        </w:rPr>
      </w:pPr>
    </w:p>
    <w:p w14:paraId="1020E6B0" w14:textId="77777777" w:rsidR="00F6393A" w:rsidRDefault="00F6393A" w:rsidP="003A42F6">
      <w:pPr>
        <w:spacing w:line="480" w:lineRule="auto"/>
        <w:ind w:right="-46"/>
        <w:rPr>
          <w:rFonts w:ascii="Calibri" w:hAnsi="Calibri" w:cs="Calibri"/>
          <w:color w:val="000000"/>
          <w:szCs w:val="24"/>
        </w:rPr>
      </w:pPr>
    </w:p>
    <w:p w14:paraId="11A3B01E" w14:textId="21F085B4" w:rsidR="00D01C7E" w:rsidRPr="00D01C7E" w:rsidRDefault="00D01C7E" w:rsidP="003A42F6">
      <w:pPr>
        <w:autoSpaceDE w:val="0"/>
        <w:autoSpaceDN w:val="0"/>
        <w:adjustRightInd w:val="0"/>
        <w:jc w:val="center"/>
        <w:rPr>
          <w:rFonts w:cs="Times New Roman"/>
          <w:color w:val="000000"/>
          <w:szCs w:val="24"/>
        </w:rPr>
      </w:pPr>
      <w:r w:rsidRPr="00D01C7E">
        <w:rPr>
          <w:rFonts w:cs="Times New Roman"/>
          <w:color w:val="000000"/>
          <w:szCs w:val="24"/>
        </w:rPr>
        <w:lastRenderedPageBreak/>
        <w:t>ENVIRONMENTAL ENGINEERING</w:t>
      </w:r>
    </w:p>
    <w:p w14:paraId="4FA81A35" w14:textId="6EA5DE56" w:rsidR="00D01C7E" w:rsidRPr="00D01C7E" w:rsidRDefault="00D01C7E" w:rsidP="003A42F6">
      <w:pPr>
        <w:autoSpaceDE w:val="0"/>
        <w:autoSpaceDN w:val="0"/>
        <w:adjustRightInd w:val="0"/>
        <w:jc w:val="center"/>
        <w:rPr>
          <w:rFonts w:cs="Times New Roman"/>
          <w:color w:val="000000"/>
          <w:szCs w:val="24"/>
        </w:rPr>
      </w:pPr>
      <w:r w:rsidRPr="00D01C7E">
        <w:rPr>
          <w:rFonts w:cs="Times New Roman"/>
          <w:color w:val="000000"/>
          <w:szCs w:val="24"/>
        </w:rPr>
        <w:t>DELHI TECHNOLOGICAL UNIVERSITY</w:t>
      </w:r>
    </w:p>
    <w:p w14:paraId="7F023CA4" w14:textId="6C4F7AE8" w:rsidR="00D01C7E" w:rsidRPr="00D01C7E" w:rsidRDefault="00D01C7E" w:rsidP="003A42F6">
      <w:pPr>
        <w:autoSpaceDE w:val="0"/>
        <w:autoSpaceDN w:val="0"/>
        <w:adjustRightInd w:val="0"/>
        <w:jc w:val="center"/>
        <w:rPr>
          <w:rFonts w:cs="Times New Roman"/>
          <w:color w:val="000000"/>
          <w:szCs w:val="24"/>
        </w:rPr>
      </w:pPr>
      <w:r w:rsidRPr="00D01C7E">
        <w:rPr>
          <w:rFonts w:cs="Times New Roman"/>
          <w:color w:val="000000"/>
          <w:szCs w:val="24"/>
        </w:rPr>
        <w:t>(Formerly Delhi College of Engineering)</w:t>
      </w:r>
    </w:p>
    <w:p w14:paraId="13DD542B" w14:textId="247A99BD" w:rsidR="00D01C7E" w:rsidRDefault="00D01C7E" w:rsidP="003A42F6">
      <w:pPr>
        <w:autoSpaceDE w:val="0"/>
        <w:autoSpaceDN w:val="0"/>
        <w:adjustRightInd w:val="0"/>
        <w:jc w:val="center"/>
        <w:rPr>
          <w:rFonts w:cs="Times New Roman"/>
          <w:color w:val="000000"/>
          <w:szCs w:val="24"/>
        </w:rPr>
      </w:pPr>
      <w:r w:rsidRPr="00D01C7E">
        <w:rPr>
          <w:rFonts w:cs="Times New Roman"/>
          <w:color w:val="000000"/>
          <w:szCs w:val="24"/>
        </w:rPr>
        <w:t>Bawana Road, Delhi-110042</w:t>
      </w:r>
    </w:p>
    <w:p w14:paraId="0E68AD6C" w14:textId="60D1BFD4" w:rsidR="00D01C7E" w:rsidRDefault="00D01C7E" w:rsidP="003A42F6">
      <w:pPr>
        <w:autoSpaceDE w:val="0"/>
        <w:autoSpaceDN w:val="0"/>
        <w:adjustRightInd w:val="0"/>
        <w:spacing w:line="480" w:lineRule="auto"/>
        <w:rPr>
          <w:rFonts w:cs="Times New Roman"/>
          <w:color w:val="000000"/>
          <w:szCs w:val="24"/>
        </w:rPr>
      </w:pPr>
    </w:p>
    <w:p w14:paraId="2CF2C160" w14:textId="5C630DA7" w:rsidR="00D01C7E" w:rsidRPr="000E455A" w:rsidRDefault="00D01C7E" w:rsidP="000E455A">
      <w:pPr>
        <w:pStyle w:val="Heading1"/>
      </w:pPr>
      <w:bookmarkStart w:id="1" w:name="_Toc77593735"/>
      <w:r w:rsidRPr="000E455A">
        <w:t>CERTIFICATE</w:t>
      </w:r>
      <w:bookmarkEnd w:id="1"/>
    </w:p>
    <w:p w14:paraId="5F0FA438" w14:textId="761BEF67" w:rsidR="00D01C7E" w:rsidRDefault="00D01C7E" w:rsidP="003A42F6">
      <w:pPr>
        <w:autoSpaceDE w:val="0"/>
        <w:autoSpaceDN w:val="0"/>
        <w:adjustRightInd w:val="0"/>
        <w:spacing w:line="480" w:lineRule="auto"/>
        <w:rPr>
          <w:rFonts w:cs="Times New Roman"/>
          <w:b/>
          <w:bCs/>
          <w:color w:val="000000"/>
          <w:szCs w:val="24"/>
        </w:rPr>
      </w:pPr>
    </w:p>
    <w:p w14:paraId="28BC3450" w14:textId="77777777" w:rsidR="00D01C7E" w:rsidRPr="00D01C7E" w:rsidRDefault="00D01C7E" w:rsidP="003A42F6">
      <w:pPr>
        <w:autoSpaceDE w:val="0"/>
        <w:autoSpaceDN w:val="0"/>
        <w:adjustRightInd w:val="0"/>
        <w:spacing w:line="480" w:lineRule="auto"/>
        <w:rPr>
          <w:rFonts w:cs="Times New Roman"/>
          <w:color w:val="000000"/>
          <w:szCs w:val="24"/>
        </w:rPr>
      </w:pPr>
    </w:p>
    <w:p w14:paraId="77F14BD9" w14:textId="28B138C6" w:rsidR="00D01C7E" w:rsidRPr="00D01C7E" w:rsidRDefault="00D01C7E" w:rsidP="003A42F6">
      <w:pPr>
        <w:autoSpaceDE w:val="0"/>
        <w:autoSpaceDN w:val="0"/>
        <w:adjustRightInd w:val="0"/>
        <w:spacing w:line="480" w:lineRule="auto"/>
        <w:rPr>
          <w:rFonts w:cs="Times New Roman"/>
          <w:color w:val="000000"/>
          <w:szCs w:val="24"/>
        </w:rPr>
      </w:pPr>
      <w:r w:rsidRPr="00D01C7E">
        <w:rPr>
          <w:rFonts w:cs="Times New Roman"/>
          <w:color w:val="000000"/>
          <w:szCs w:val="24"/>
        </w:rPr>
        <w:t>I, hereby certify that the project Dissertation titled “</w:t>
      </w:r>
      <w:r w:rsidRPr="00D01C7E">
        <w:rPr>
          <w:rFonts w:cs="Times New Roman"/>
          <w:szCs w:val="24"/>
        </w:rPr>
        <w:t>Which Indian Metropolitan City Poses Highest Human Health Risk From</w:t>
      </w:r>
      <w:r>
        <w:rPr>
          <w:rFonts w:cs="Times New Roman"/>
          <w:szCs w:val="24"/>
        </w:rPr>
        <w:t xml:space="preserve"> </w:t>
      </w:r>
      <w:r w:rsidRPr="00D01C7E">
        <w:rPr>
          <w:rFonts w:cs="Times New Roman"/>
          <w:szCs w:val="24"/>
        </w:rPr>
        <w:t>Ambient</w:t>
      </w:r>
      <w:r>
        <w:rPr>
          <w:rFonts w:cs="Times New Roman"/>
          <w:szCs w:val="24"/>
        </w:rPr>
        <w:t xml:space="preserve"> </w:t>
      </w:r>
      <w:r w:rsidRPr="00D01C7E">
        <w:rPr>
          <w:rFonts w:cs="Times New Roman"/>
          <w:szCs w:val="24"/>
        </w:rPr>
        <w:t>PM</w:t>
      </w:r>
      <w:r w:rsidRPr="00D01C7E">
        <w:rPr>
          <w:rFonts w:cs="Times New Roman"/>
          <w:szCs w:val="24"/>
          <w:vertAlign w:val="subscript"/>
        </w:rPr>
        <w:t>2.5</w:t>
      </w:r>
      <w:r w:rsidRPr="00D01C7E">
        <w:rPr>
          <w:rFonts w:cs="Times New Roman"/>
          <w:szCs w:val="24"/>
        </w:rPr>
        <w:t>?</w:t>
      </w:r>
      <w:r w:rsidRPr="00D01C7E">
        <w:rPr>
          <w:rFonts w:cs="Times New Roman"/>
          <w:color w:val="000000"/>
          <w:szCs w:val="24"/>
        </w:rPr>
        <w:t xml:space="preserve">” which is submitted by </w:t>
      </w:r>
      <w:r>
        <w:rPr>
          <w:rFonts w:cs="Times New Roman"/>
          <w:color w:val="000000"/>
          <w:szCs w:val="24"/>
        </w:rPr>
        <w:t>Dikshant</w:t>
      </w:r>
      <w:r w:rsidRPr="00D01C7E">
        <w:rPr>
          <w:rFonts w:cs="Times New Roman"/>
          <w:color w:val="000000"/>
          <w:szCs w:val="24"/>
        </w:rPr>
        <w:t>, Roll No. 2K1</w:t>
      </w:r>
      <w:r>
        <w:rPr>
          <w:rFonts w:cs="Times New Roman"/>
          <w:color w:val="000000"/>
          <w:szCs w:val="24"/>
        </w:rPr>
        <w:t>9</w:t>
      </w:r>
      <w:r w:rsidRPr="00D01C7E">
        <w:rPr>
          <w:rFonts w:cs="Times New Roman"/>
          <w:color w:val="000000"/>
          <w:szCs w:val="24"/>
        </w:rPr>
        <w:t>/ENE/</w:t>
      </w:r>
      <w:r>
        <w:rPr>
          <w:rFonts w:cs="Times New Roman"/>
          <w:color w:val="000000"/>
          <w:szCs w:val="24"/>
        </w:rPr>
        <w:t>15</w:t>
      </w:r>
      <w:r w:rsidRPr="00D01C7E">
        <w:rPr>
          <w:rFonts w:cs="Times New Roman"/>
          <w:color w:val="000000"/>
          <w:szCs w:val="24"/>
        </w:rPr>
        <w:t xml:space="preserve"> (Department of Environmental Engineering), Delhi Technological University, Delhi in partial </w:t>
      </w:r>
      <w:r w:rsidR="00375EC4" w:rsidRPr="00D01C7E">
        <w:rPr>
          <w:rFonts w:cs="Times New Roman"/>
          <w:color w:val="000000"/>
          <w:szCs w:val="24"/>
        </w:rPr>
        <w:t>fulfi</w:t>
      </w:r>
      <w:r w:rsidR="00CC02A8">
        <w:rPr>
          <w:rFonts w:cs="Times New Roman"/>
          <w:color w:val="000000"/>
          <w:szCs w:val="24"/>
        </w:rPr>
        <w:t>l</w:t>
      </w:r>
      <w:r w:rsidR="00375EC4">
        <w:rPr>
          <w:rFonts w:cs="Times New Roman"/>
          <w:color w:val="000000"/>
          <w:szCs w:val="24"/>
        </w:rPr>
        <w:t>l</w:t>
      </w:r>
      <w:r w:rsidR="00375EC4" w:rsidRPr="00D01C7E">
        <w:rPr>
          <w:rFonts w:cs="Times New Roman"/>
          <w:color w:val="000000"/>
          <w:szCs w:val="24"/>
        </w:rPr>
        <w:t>ment</w:t>
      </w:r>
      <w:r w:rsidRPr="00D01C7E">
        <w:rPr>
          <w:rFonts w:cs="Times New Roman"/>
          <w:color w:val="000000"/>
          <w:szCs w:val="24"/>
        </w:rPr>
        <w:t xml:space="preserve"> of the requirement for the award of the Degree of Master of Technology, is a record of the project carried out by the </w:t>
      </w:r>
      <w:r w:rsidR="00DD24DE">
        <w:rPr>
          <w:rFonts w:cs="Times New Roman"/>
          <w:color w:val="000000"/>
          <w:szCs w:val="24"/>
        </w:rPr>
        <w:t>s</w:t>
      </w:r>
      <w:r w:rsidRPr="00D01C7E">
        <w:rPr>
          <w:rFonts w:cs="Times New Roman"/>
          <w:color w:val="000000"/>
          <w:szCs w:val="24"/>
        </w:rPr>
        <w:t>tudent under my supervision. To the best of my knowledge this work has not been submitted in part or full for any degree or diploma to this University or elsewhere.</w:t>
      </w:r>
    </w:p>
    <w:p w14:paraId="57EC3D99" w14:textId="77777777" w:rsidR="00D01C7E" w:rsidRDefault="00D01C7E" w:rsidP="003A42F6">
      <w:pPr>
        <w:autoSpaceDE w:val="0"/>
        <w:autoSpaceDN w:val="0"/>
        <w:adjustRightInd w:val="0"/>
        <w:spacing w:line="480" w:lineRule="auto"/>
        <w:rPr>
          <w:rFonts w:cs="Times New Roman"/>
          <w:b/>
          <w:bCs/>
          <w:color w:val="000000"/>
          <w:szCs w:val="24"/>
        </w:rPr>
      </w:pPr>
    </w:p>
    <w:p w14:paraId="3A33FC07" w14:textId="77777777" w:rsidR="00D01C7E" w:rsidRDefault="00D01C7E" w:rsidP="00B731DB">
      <w:pPr>
        <w:autoSpaceDE w:val="0"/>
        <w:autoSpaceDN w:val="0"/>
        <w:adjustRightInd w:val="0"/>
        <w:spacing w:line="480" w:lineRule="auto"/>
        <w:jc w:val="right"/>
        <w:rPr>
          <w:rFonts w:cs="Times New Roman"/>
          <w:b/>
          <w:bCs/>
          <w:color w:val="000000"/>
          <w:szCs w:val="24"/>
        </w:rPr>
      </w:pPr>
    </w:p>
    <w:p w14:paraId="7EF7CB13" w14:textId="7FBDDE4A" w:rsidR="00D01C7E" w:rsidRPr="00D01C7E" w:rsidRDefault="00D01C7E" w:rsidP="00B731DB">
      <w:pPr>
        <w:autoSpaceDE w:val="0"/>
        <w:autoSpaceDN w:val="0"/>
        <w:adjustRightInd w:val="0"/>
        <w:spacing w:line="480" w:lineRule="auto"/>
        <w:jc w:val="right"/>
        <w:rPr>
          <w:rFonts w:cs="Times New Roman"/>
          <w:color w:val="000000"/>
          <w:szCs w:val="24"/>
        </w:rPr>
      </w:pPr>
      <w:r>
        <w:rPr>
          <w:rFonts w:cs="Times New Roman"/>
          <w:b/>
          <w:bCs/>
          <w:color w:val="000000"/>
          <w:szCs w:val="24"/>
        </w:rPr>
        <w:t>LOVLEEN GUPTA</w:t>
      </w:r>
    </w:p>
    <w:p w14:paraId="033692DD" w14:textId="2A6B558A" w:rsidR="00D01C7E" w:rsidRDefault="00D01C7E" w:rsidP="00B731DB">
      <w:pPr>
        <w:autoSpaceDE w:val="0"/>
        <w:autoSpaceDN w:val="0"/>
        <w:adjustRightInd w:val="0"/>
        <w:spacing w:line="480" w:lineRule="auto"/>
        <w:jc w:val="right"/>
        <w:rPr>
          <w:rFonts w:cs="Times New Roman"/>
          <w:color w:val="000000"/>
          <w:szCs w:val="24"/>
        </w:rPr>
      </w:pPr>
      <w:r w:rsidRPr="00D01C7E">
        <w:rPr>
          <w:rFonts w:cs="Times New Roman"/>
          <w:color w:val="000000"/>
          <w:szCs w:val="24"/>
        </w:rPr>
        <w:t>SUPERVISOR</w:t>
      </w:r>
    </w:p>
    <w:p w14:paraId="72BD45D4" w14:textId="622CC6C8" w:rsidR="00D01C7E" w:rsidRDefault="00D01C7E" w:rsidP="003A42F6">
      <w:pPr>
        <w:autoSpaceDE w:val="0"/>
        <w:autoSpaceDN w:val="0"/>
        <w:adjustRightInd w:val="0"/>
        <w:spacing w:line="480" w:lineRule="auto"/>
        <w:rPr>
          <w:rFonts w:cs="Times New Roman"/>
          <w:color w:val="000000"/>
          <w:szCs w:val="24"/>
        </w:rPr>
      </w:pPr>
    </w:p>
    <w:p w14:paraId="6AD2CEBB" w14:textId="3451C13D" w:rsidR="00D01C7E" w:rsidRDefault="00D01C7E" w:rsidP="003A42F6">
      <w:pPr>
        <w:autoSpaceDE w:val="0"/>
        <w:autoSpaceDN w:val="0"/>
        <w:adjustRightInd w:val="0"/>
        <w:spacing w:line="480" w:lineRule="auto"/>
        <w:rPr>
          <w:rFonts w:cs="Times New Roman"/>
          <w:color w:val="000000"/>
          <w:szCs w:val="24"/>
        </w:rPr>
      </w:pPr>
    </w:p>
    <w:p w14:paraId="3F6F0AD1" w14:textId="21FEBC9C" w:rsidR="00D01C7E" w:rsidRDefault="00D01C7E" w:rsidP="003A42F6">
      <w:pPr>
        <w:autoSpaceDE w:val="0"/>
        <w:autoSpaceDN w:val="0"/>
        <w:adjustRightInd w:val="0"/>
        <w:spacing w:line="480" w:lineRule="auto"/>
        <w:rPr>
          <w:rFonts w:cs="Times New Roman"/>
          <w:color w:val="000000"/>
          <w:szCs w:val="24"/>
        </w:rPr>
      </w:pPr>
    </w:p>
    <w:p w14:paraId="4496677E" w14:textId="590D16CD" w:rsidR="00D01C7E" w:rsidRDefault="00D01C7E" w:rsidP="003A42F6">
      <w:pPr>
        <w:autoSpaceDE w:val="0"/>
        <w:autoSpaceDN w:val="0"/>
        <w:adjustRightInd w:val="0"/>
        <w:spacing w:line="480" w:lineRule="auto"/>
        <w:rPr>
          <w:rFonts w:cs="Times New Roman"/>
          <w:color w:val="000000"/>
          <w:szCs w:val="24"/>
        </w:rPr>
      </w:pPr>
    </w:p>
    <w:p w14:paraId="6630A1FE" w14:textId="72C38036" w:rsidR="00D01C7E" w:rsidRDefault="00D01C7E" w:rsidP="003A42F6">
      <w:pPr>
        <w:autoSpaceDE w:val="0"/>
        <w:autoSpaceDN w:val="0"/>
        <w:adjustRightInd w:val="0"/>
        <w:spacing w:line="480" w:lineRule="auto"/>
        <w:rPr>
          <w:rFonts w:cs="Times New Roman"/>
          <w:color w:val="000000"/>
          <w:szCs w:val="24"/>
        </w:rPr>
      </w:pPr>
    </w:p>
    <w:p w14:paraId="370AC094" w14:textId="77777777" w:rsidR="003A42F6" w:rsidRDefault="003A42F6" w:rsidP="003A42F6">
      <w:pPr>
        <w:autoSpaceDE w:val="0"/>
        <w:autoSpaceDN w:val="0"/>
        <w:adjustRightInd w:val="0"/>
        <w:spacing w:line="480" w:lineRule="auto"/>
        <w:rPr>
          <w:rFonts w:cs="Times New Roman"/>
          <w:color w:val="000000"/>
          <w:szCs w:val="24"/>
        </w:rPr>
      </w:pPr>
    </w:p>
    <w:p w14:paraId="293CD78F" w14:textId="77777777" w:rsidR="0068306A" w:rsidRDefault="0068306A" w:rsidP="00501513">
      <w:pPr>
        <w:autoSpaceDE w:val="0"/>
        <w:autoSpaceDN w:val="0"/>
        <w:adjustRightInd w:val="0"/>
        <w:spacing w:line="480" w:lineRule="auto"/>
        <w:jc w:val="center"/>
        <w:rPr>
          <w:rFonts w:ascii="Cambria" w:hAnsi="Cambria" w:cs="Cambria"/>
          <w:b/>
          <w:bCs/>
          <w:color w:val="000000"/>
          <w:sz w:val="28"/>
          <w:szCs w:val="28"/>
        </w:rPr>
      </w:pPr>
    </w:p>
    <w:p w14:paraId="057D8843" w14:textId="7E76A8F6" w:rsidR="00D01C7E" w:rsidRDefault="00D01C7E" w:rsidP="000E455A">
      <w:pPr>
        <w:pStyle w:val="Heading1"/>
        <w:rPr>
          <w:b w:val="0"/>
        </w:rPr>
      </w:pPr>
      <w:bookmarkStart w:id="2" w:name="_Toc77593736"/>
      <w:r w:rsidRPr="00D01C7E">
        <w:lastRenderedPageBreak/>
        <w:t>ACKNOWLEDGEMENT</w:t>
      </w:r>
      <w:bookmarkEnd w:id="2"/>
    </w:p>
    <w:p w14:paraId="33256CD3" w14:textId="3DCCA38F" w:rsidR="00D01C7E" w:rsidRDefault="00D01C7E" w:rsidP="00501513">
      <w:pPr>
        <w:autoSpaceDE w:val="0"/>
        <w:autoSpaceDN w:val="0"/>
        <w:adjustRightInd w:val="0"/>
        <w:spacing w:line="480" w:lineRule="auto"/>
        <w:jc w:val="center"/>
        <w:rPr>
          <w:rFonts w:ascii="Cambria" w:hAnsi="Cambria" w:cs="Cambria"/>
          <w:b/>
          <w:bCs/>
          <w:color w:val="000000"/>
          <w:sz w:val="28"/>
          <w:szCs w:val="28"/>
        </w:rPr>
      </w:pPr>
    </w:p>
    <w:p w14:paraId="6EAB74AC" w14:textId="77777777" w:rsidR="00D01C7E" w:rsidRPr="00D01C7E" w:rsidRDefault="00D01C7E" w:rsidP="003A42F6">
      <w:pPr>
        <w:autoSpaceDE w:val="0"/>
        <w:autoSpaceDN w:val="0"/>
        <w:adjustRightInd w:val="0"/>
        <w:spacing w:line="480" w:lineRule="auto"/>
        <w:rPr>
          <w:rFonts w:ascii="Cambria" w:hAnsi="Cambria" w:cs="Cambria"/>
          <w:color w:val="000000"/>
          <w:sz w:val="28"/>
          <w:szCs w:val="28"/>
        </w:rPr>
      </w:pPr>
    </w:p>
    <w:p w14:paraId="3BE117F4" w14:textId="3842A6C0" w:rsidR="00D01C7E" w:rsidRPr="00E34224" w:rsidRDefault="00D01C7E" w:rsidP="003A42F6">
      <w:pPr>
        <w:autoSpaceDE w:val="0"/>
        <w:autoSpaceDN w:val="0"/>
        <w:adjustRightInd w:val="0"/>
        <w:spacing w:line="480" w:lineRule="auto"/>
        <w:rPr>
          <w:rFonts w:cs="Times New Roman"/>
          <w:color w:val="000000"/>
          <w:sz w:val="23"/>
          <w:szCs w:val="23"/>
        </w:rPr>
      </w:pPr>
      <w:r w:rsidRPr="00E34224">
        <w:rPr>
          <w:rFonts w:cs="Times New Roman"/>
          <w:color w:val="000000"/>
          <w:sz w:val="23"/>
          <w:szCs w:val="23"/>
        </w:rPr>
        <w:t>I want to express my deepest gratitude to my supervisor Mrs. Lovleen Gupta (Assistant Professor, Environmental Engineering Department, Delhi Technological University, Delhi) Mrs. Lovleen Gupta for their guidance, help, useful suggestions</w:t>
      </w:r>
      <w:r w:rsidR="00DD24DE">
        <w:rPr>
          <w:rFonts w:cs="Times New Roman"/>
          <w:color w:val="000000"/>
          <w:sz w:val="23"/>
          <w:szCs w:val="23"/>
        </w:rPr>
        <w:t>,</w:t>
      </w:r>
      <w:r w:rsidRPr="00E34224">
        <w:rPr>
          <w:rFonts w:cs="Times New Roman"/>
          <w:color w:val="000000"/>
          <w:sz w:val="23"/>
          <w:szCs w:val="23"/>
        </w:rPr>
        <w:t xml:space="preserve"> and supervision without which this report could not have been possible in showing a proper direction while carrying out </w:t>
      </w:r>
      <w:r w:rsidR="00DD24DE">
        <w:rPr>
          <w:rFonts w:cs="Times New Roman"/>
          <w:color w:val="000000"/>
          <w:sz w:val="23"/>
          <w:szCs w:val="23"/>
        </w:rPr>
        <w:t xml:space="preserve">the </w:t>
      </w:r>
      <w:r w:rsidRPr="00E34224">
        <w:rPr>
          <w:rFonts w:cs="Times New Roman"/>
          <w:color w:val="000000"/>
          <w:sz w:val="23"/>
          <w:szCs w:val="23"/>
        </w:rPr>
        <w:t xml:space="preserve">project. I also must acknowledge the unconditional freedom to think, plan, execute and express, that I was given in every step of my project work while keeping faith and confidence </w:t>
      </w:r>
      <w:r w:rsidR="00DD24DE">
        <w:rPr>
          <w:rFonts w:cs="Times New Roman"/>
          <w:color w:val="000000"/>
          <w:sz w:val="23"/>
          <w:szCs w:val="23"/>
        </w:rPr>
        <w:t>i</w:t>
      </w:r>
      <w:r w:rsidRPr="00E34224">
        <w:rPr>
          <w:rFonts w:cs="Times New Roman"/>
          <w:color w:val="000000"/>
          <w:sz w:val="23"/>
          <w:szCs w:val="23"/>
        </w:rPr>
        <w:t>n my capabilities.</w:t>
      </w:r>
    </w:p>
    <w:p w14:paraId="4560CC86" w14:textId="7003ED83" w:rsidR="00D01C7E" w:rsidRPr="00E34224" w:rsidRDefault="00D01C7E" w:rsidP="003A42F6">
      <w:pPr>
        <w:autoSpaceDE w:val="0"/>
        <w:autoSpaceDN w:val="0"/>
        <w:adjustRightInd w:val="0"/>
        <w:spacing w:line="480" w:lineRule="auto"/>
        <w:rPr>
          <w:rFonts w:cs="Times New Roman"/>
          <w:color w:val="000000"/>
          <w:sz w:val="23"/>
          <w:szCs w:val="23"/>
        </w:rPr>
      </w:pPr>
      <w:r w:rsidRPr="00E34224">
        <w:rPr>
          <w:rFonts w:cs="Times New Roman"/>
          <w:color w:val="000000"/>
          <w:sz w:val="23"/>
          <w:szCs w:val="23"/>
        </w:rPr>
        <w:t>Above all, I owe it all to my Almighty God for granting me the wisdom health</w:t>
      </w:r>
      <w:r w:rsidR="00DD24DE">
        <w:rPr>
          <w:rFonts w:cs="Times New Roman"/>
          <w:color w:val="000000"/>
          <w:sz w:val="23"/>
          <w:szCs w:val="23"/>
        </w:rPr>
        <w:t>,</w:t>
      </w:r>
      <w:r w:rsidRPr="00E34224">
        <w:rPr>
          <w:rFonts w:cs="Times New Roman"/>
          <w:color w:val="000000"/>
          <w:sz w:val="23"/>
          <w:szCs w:val="23"/>
        </w:rPr>
        <w:t xml:space="preserve"> and strength to undertake this research task and enabling me to completion.</w:t>
      </w:r>
    </w:p>
    <w:p w14:paraId="36FB1B36" w14:textId="77777777" w:rsidR="00D01C7E" w:rsidRPr="00E34224" w:rsidRDefault="00D01C7E" w:rsidP="003A42F6">
      <w:pPr>
        <w:autoSpaceDE w:val="0"/>
        <w:autoSpaceDN w:val="0"/>
        <w:adjustRightInd w:val="0"/>
        <w:spacing w:line="480" w:lineRule="auto"/>
        <w:rPr>
          <w:rFonts w:cs="Times New Roman"/>
          <w:color w:val="000000"/>
          <w:sz w:val="23"/>
          <w:szCs w:val="23"/>
        </w:rPr>
      </w:pPr>
    </w:p>
    <w:p w14:paraId="3D3BA0D8" w14:textId="77777777" w:rsidR="00D01C7E" w:rsidRPr="00E34224" w:rsidRDefault="00D01C7E" w:rsidP="003A42F6">
      <w:pPr>
        <w:autoSpaceDE w:val="0"/>
        <w:autoSpaceDN w:val="0"/>
        <w:adjustRightInd w:val="0"/>
        <w:spacing w:line="480" w:lineRule="auto"/>
        <w:rPr>
          <w:rFonts w:cs="Times New Roman"/>
          <w:color w:val="000000"/>
          <w:sz w:val="23"/>
          <w:szCs w:val="23"/>
        </w:rPr>
      </w:pPr>
    </w:p>
    <w:p w14:paraId="2D930533" w14:textId="6DD8138C" w:rsidR="00D01C7E" w:rsidRPr="00E34224" w:rsidRDefault="00D01C7E" w:rsidP="00B731DB">
      <w:pPr>
        <w:autoSpaceDE w:val="0"/>
        <w:autoSpaceDN w:val="0"/>
        <w:adjustRightInd w:val="0"/>
        <w:spacing w:line="480" w:lineRule="auto"/>
        <w:jc w:val="right"/>
        <w:rPr>
          <w:rFonts w:cs="Times New Roman"/>
          <w:color w:val="000000"/>
          <w:sz w:val="23"/>
          <w:szCs w:val="23"/>
        </w:rPr>
      </w:pPr>
      <w:r w:rsidRPr="00E34224">
        <w:rPr>
          <w:rFonts w:cs="Times New Roman"/>
          <w:color w:val="000000"/>
          <w:sz w:val="23"/>
          <w:szCs w:val="23"/>
        </w:rPr>
        <w:t>DIKSHANT</w:t>
      </w:r>
    </w:p>
    <w:p w14:paraId="3BBEC146" w14:textId="1A9EF8BB" w:rsidR="00D01C7E" w:rsidRPr="00E34224" w:rsidRDefault="00D01C7E" w:rsidP="00B731DB">
      <w:pPr>
        <w:autoSpaceDE w:val="0"/>
        <w:autoSpaceDN w:val="0"/>
        <w:adjustRightInd w:val="0"/>
        <w:spacing w:line="480" w:lineRule="auto"/>
        <w:jc w:val="right"/>
        <w:rPr>
          <w:rFonts w:cs="Times New Roman"/>
          <w:color w:val="000000"/>
          <w:szCs w:val="24"/>
        </w:rPr>
      </w:pPr>
      <w:r w:rsidRPr="00E34224">
        <w:rPr>
          <w:rFonts w:cs="Times New Roman"/>
          <w:color w:val="000000"/>
          <w:sz w:val="23"/>
          <w:szCs w:val="23"/>
        </w:rPr>
        <w:t>2k19/ENE/15</w:t>
      </w:r>
    </w:p>
    <w:p w14:paraId="0D8FBA73" w14:textId="5FB8CFAF" w:rsidR="00D01C7E" w:rsidRPr="00E34224" w:rsidRDefault="00D01C7E" w:rsidP="003A42F6">
      <w:pPr>
        <w:autoSpaceDE w:val="0"/>
        <w:autoSpaceDN w:val="0"/>
        <w:adjustRightInd w:val="0"/>
        <w:spacing w:line="480" w:lineRule="auto"/>
        <w:rPr>
          <w:rFonts w:cs="Times New Roman"/>
          <w:color w:val="000000"/>
          <w:szCs w:val="24"/>
        </w:rPr>
      </w:pPr>
    </w:p>
    <w:p w14:paraId="50045DCA" w14:textId="528EF9D4" w:rsidR="00D01C7E" w:rsidRDefault="00D01C7E" w:rsidP="003A42F6">
      <w:pPr>
        <w:autoSpaceDE w:val="0"/>
        <w:autoSpaceDN w:val="0"/>
        <w:adjustRightInd w:val="0"/>
        <w:spacing w:line="480" w:lineRule="auto"/>
        <w:rPr>
          <w:rFonts w:cs="Times New Roman"/>
          <w:color w:val="000000"/>
          <w:szCs w:val="24"/>
        </w:rPr>
      </w:pPr>
    </w:p>
    <w:p w14:paraId="521325FD" w14:textId="43A52AEF" w:rsidR="00D01C7E" w:rsidRDefault="00D01C7E" w:rsidP="003A42F6">
      <w:pPr>
        <w:autoSpaceDE w:val="0"/>
        <w:autoSpaceDN w:val="0"/>
        <w:adjustRightInd w:val="0"/>
        <w:spacing w:line="480" w:lineRule="auto"/>
        <w:rPr>
          <w:rFonts w:cs="Times New Roman"/>
          <w:color w:val="000000"/>
          <w:szCs w:val="24"/>
        </w:rPr>
      </w:pPr>
    </w:p>
    <w:p w14:paraId="326CEC5D" w14:textId="17B487F3" w:rsidR="00D01C7E" w:rsidRDefault="00D01C7E" w:rsidP="003A42F6">
      <w:pPr>
        <w:autoSpaceDE w:val="0"/>
        <w:autoSpaceDN w:val="0"/>
        <w:adjustRightInd w:val="0"/>
        <w:spacing w:line="480" w:lineRule="auto"/>
        <w:rPr>
          <w:rFonts w:cs="Times New Roman"/>
          <w:color w:val="000000"/>
          <w:szCs w:val="24"/>
        </w:rPr>
      </w:pPr>
    </w:p>
    <w:p w14:paraId="03D038CB" w14:textId="661F6A1B" w:rsidR="00D01C7E" w:rsidRDefault="00D01C7E" w:rsidP="003A42F6">
      <w:pPr>
        <w:autoSpaceDE w:val="0"/>
        <w:autoSpaceDN w:val="0"/>
        <w:adjustRightInd w:val="0"/>
        <w:spacing w:line="480" w:lineRule="auto"/>
        <w:rPr>
          <w:rFonts w:cs="Times New Roman"/>
          <w:color w:val="000000"/>
          <w:szCs w:val="24"/>
        </w:rPr>
      </w:pPr>
    </w:p>
    <w:p w14:paraId="5E368E02" w14:textId="6DF2DAC2" w:rsidR="00D01C7E" w:rsidRDefault="00D01C7E" w:rsidP="003A42F6">
      <w:pPr>
        <w:autoSpaceDE w:val="0"/>
        <w:autoSpaceDN w:val="0"/>
        <w:adjustRightInd w:val="0"/>
        <w:spacing w:line="480" w:lineRule="auto"/>
        <w:rPr>
          <w:rFonts w:cs="Times New Roman"/>
          <w:color w:val="000000"/>
          <w:szCs w:val="24"/>
        </w:rPr>
      </w:pPr>
    </w:p>
    <w:p w14:paraId="18BF443B" w14:textId="7CA959BB" w:rsidR="00D01C7E" w:rsidRDefault="00D01C7E" w:rsidP="003A42F6">
      <w:pPr>
        <w:autoSpaceDE w:val="0"/>
        <w:autoSpaceDN w:val="0"/>
        <w:adjustRightInd w:val="0"/>
        <w:spacing w:line="480" w:lineRule="auto"/>
        <w:rPr>
          <w:rFonts w:cs="Times New Roman"/>
          <w:color w:val="000000"/>
          <w:szCs w:val="24"/>
        </w:rPr>
      </w:pPr>
    </w:p>
    <w:p w14:paraId="07E45405" w14:textId="5D780BAC" w:rsidR="00D01C7E" w:rsidRDefault="00D01C7E" w:rsidP="003A42F6">
      <w:pPr>
        <w:autoSpaceDE w:val="0"/>
        <w:autoSpaceDN w:val="0"/>
        <w:adjustRightInd w:val="0"/>
        <w:spacing w:line="480" w:lineRule="auto"/>
        <w:rPr>
          <w:rFonts w:cs="Times New Roman"/>
          <w:color w:val="000000"/>
          <w:szCs w:val="24"/>
        </w:rPr>
      </w:pPr>
    </w:p>
    <w:p w14:paraId="34773DFD" w14:textId="328ABB2B" w:rsidR="00F6393A" w:rsidRDefault="00F6393A" w:rsidP="003A42F6">
      <w:pPr>
        <w:autoSpaceDE w:val="0"/>
        <w:autoSpaceDN w:val="0"/>
        <w:adjustRightInd w:val="0"/>
        <w:spacing w:line="480" w:lineRule="auto"/>
        <w:rPr>
          <w:rFonts w:cs="Times New Roman"/>
          <w:color w:val="000000"/>
          <w:szCs w:val="24"/>
        </w:rPr>
      </w:pPr>
    </w:p>
    <w:p w14:paraId="0F3B2C74" w14:textId="77777777" w:rsidR="003A42F6" w:rsidRDefault="003A42F6" w:rsidP="003A42F6">
      <w:pPr>
        <w:autoSpaceDE w:val="0"/>
        <w:autoSpaceDN w:val="0"/>
        <w:adjustRightInd w:val="0"/>
        <w:spacing w:line="480" w:lineRule="auto"/>
        <w:rPr>
          <w:rFonts w:cs="Times New Roman"/>
          <w:color w:val="000000"/>
          <w:szCs w:val="24"/>
        </w:rPr>
      </w:pPr>
    </w:p>
    <w:p w14:paraId="0F5FF2C1" w14:textId="77777777" w:rsidR="000E455A" w:rsidRDefault="000E455A" w:rsidP="003A42F6">
      <w:pPr>
        <w:autoSpaceDE w:val="0"/>
        <w:autoSpaceDN w:val="0"/>
        <w:adjustRightInd w:val="0"/>
        <w:spacing w:line="480" w:lineRule="auto"/>
        <w:jc w:val="center"/>
        <w:rPr>
          <w:rFonts w:cs="Times New Roman"/>
          <w:b/>
          <w:bCs/>
          <w:color w:val="000000"/>
          <w:szCs w:val="24"/>
        </w:rPr>
      </w:pPr>
    </w:p>
    <w:p w14:paraId="22896D91" w14:textId="75C7DC6B" w:rsidR="00D01C7E" w:rsidRDefault="00D01C7E" w:rsidP="000E455A">
      <w:pPr>
        <w:pStyle w:val="Heading1"/>
      </w:pPr>
      <w:bookmarkStart w:id="3" w:name="_Toc77593737"/>
      <w:r w:rsidRPr="00D01C7E">
        <w:lastRenderedPageBreak/>
        <w:t>ABSTRACT</w:t>
      </w:r>
      <w:bookmarkEnd w:id="3"/>
    </w:p>
    <w:p w14:paraId="3F991656" w14:textId="6EFAC891" w:rsidR="00D01C7E" w:rsidRDefault="00D01C7E" w:rsidP="003A42F6">
      <w:pPr>
        <w:autoSpaceDE w:val="0"/>
        <w:autoSpaceDN w:val="0"/>
        <w:adjustRightInd w:val="0"/>
        <w:spacing w:line="480" w:lineRule="auto"/>
        <w:rPr>
          <w:rFonts w:cs="Times New Roman"/>
          <w:b/>
          <w:bCs/>
          <w:color w:val="000000"/>
          <w:szCs w:val="24"/>
        </w:rPr>
      </w:pPr>
    </w:p>
    <w:p w14:paraId="25ED4F06" w14:textId="1BFD65D5" w:rsidR="00D01C7E" w:rsidRDefault="00D01C7E" w:rsidP="003A42F6">
      <w:pPr>
        <w:autoSpaceDE w:val="0"/>
        <w:autoSpaceDN w:val="0"/>
        <w:adjustRightInd w:val="0"/>
        <w:spacing w:line="480" w:lineRule="auto"/>
        <w:rPr>
          <w:rFonts w:cs="Times New Roman"/>
          <w:b/>
          <w:bCs/>
          <w:color w:val="000000"/>
          <w:szCs w:val="24"/>
        </w:rPr>
      </w:pPr>
    </w:p>
    <w:p w14:paraId="401227D6" w14:textId="48878FA8" w:rsidR="00D01C7E" w:rsidRDefault="00D01C7E" w:rsidP="003A42F6">
      <w:pPr>
        <w:spacing w:line="480" w:lineRule="auto"/>
        <w:rPr>
          <w:rFonts w:cs="Times New Roman"/>
          <w:color w:val="000000" w:themeColor="text1"/>
          <w:szCs w:val="24"/>
          <w:shd w:val="clear" w:color="auto" w:fill="FFFFFF"/>
        </w:rPr>
      </w:pPr>
      <w:r w:rsidRPr="001B17B7">
        <w:rPr>
          <w:rFonts w:cs="Times New Roman"/>
          <w:color w:val="000000" w:themeColor="text1"/>
          <w:szCs w:val="24"/>
          <w:shd w:val="clear" w:color="auto" w:fill="FFFFFF"/>
        </w:rPr>
        <w:t xml:space="preserve">Ambient </w:t>
      </w:r>
      <w:r w:rsidRPr="00F023D2">
        <w:rPr>
          <w:rFonts w:cs="Times New Roman"/>
          <w:color w:val="000000" w:themeColor="text1"/>
          <w:szCs w:val="24"/>
          <w:shd w:val="clear" w:color="auto" w:fill="FFFFFF"/>
        </w:rPr>
        <w:t>PM</w:t>
      </w:r>
      <w:r>
        <w:rPr>
          <w:rFonts w:cs="Times New Roman"/>
          <w:color w:val="000000" w:themeColor="text1"/>
          <w:szCs w:val="24"/>
          <w:shd w:val="clear" w:color="auto" w:fill="FFFFFF"/>
          <w:vertAlign w:val="subscript"/>
        </w:rPr>
        <w:t>2.5</w:t>
      </w:r>
      <w:r w:rsidRPr="001B17B7">
        <w:rPr>
          <w:rFonts w:cs="Times New Roman"/>
          <w:color w:val="000000" w:themeColor="text1"/>
          <w:szCs w:val="24"/>
          <w:shd w:val="clear" w:color="auto" w:fill="FFFFFF"/>
        </w:rPr>
        <w:t xml:space="preserve"> </w:t>
      </w:r>
      <w:r>
        <w:rPr>
          <w:rFonts w:cs="Times New Roman"/>
          <w:color w:val="000000" w:themeColor="text1"/>
          <w:szCs w:val="24"/>
          <w:shd w:val="clear" w:color="auto" w:fill="FFFFFF"/>
        </w:rPr>
        <w:t>can</w:t>
      </w:r>
      <w:r w:rsidRPr="001B17B7">
        <w:rPr>
          <w:rFonts w:cs="Times New Roman"/>
          <w:color w:val="000000" w:themeColor="text1"/>
          <w:szCs w:val="24"/>
          <w:shd w:val="clear" w:color="auto" w:fill="FFFFFF"/>
        </w:rPr>
        <w:t xml:space="preserve"> cause far-reaching health effects in humans</w:t>
      </w:r>
      <w:r w:rsidRPr="0035191F">
        <w:rPr>
          <w:rFonts w:cs="Times New Roman"/>
          <w:color w:val="000000" w:themeColor="text1"/>
          <w:szCs w:val="24"/>
          <w:shd w:val="clear" w:color="auto" w:fill="FFFFFF"/>
        </w:rPr>
        <w:t xml:space="preserve">. Indian </w:t>
      </w:r>
      <w:r>
        <w:rPr>
          <w:rFonts w:cs="Times New Roman"/>
          <w:color w:val="000000" w:themeColor="text1"/>
          <w:szCs w:val="24"/>
          <w:shd w:val="clear" w:color="auto" w:fill="FFFFFF"/>
        </w:rPr>
        <w:t>ci</w:t>
      </w:r>
      <w:r w:rsidRPr="0035191F">
        <w:rPr>
          <w:rFonts w:cs="Times New Roman"/>
          <w:color w:val="000000" w:themeColor="text1"/>
          <w:szCs w:val="24"/>
          <w:shd w:val="clear" w:color="auto" w:fill="FFFFFF"/>
        </w:rPr>
        <w:t>ties routinely experience much higher PM</w:t>
      </w:r>
      <w:r>
        <w:rPr>
          <w:rFonts w:cs="Times New Roman"/>
          <w:color w:val="000000" w:themeColor="text1"/>
          <w:szCs w:val="24"/>
          <w:shd w:val="clear" w:color="auto" w:fill="FFFFFF"/>
          <w:vertAlign w:val="subscript"/>
        </w:rPr>
        <w:t>2.5</w:t>
      </w:r>
      <w:r w:rsidRPr="0035191F">
        <w:rPr>
          <w:rFonts w:cs="Times New Roman"/>
          <w:color w:val="000000" w:themeColor="text1"/>
          <w:szCs w:val="24"/>
          <w:shd w:val="clear" w:color="auto" w:fill="FFFFFF"/>
        </w:rPr>
        <w:t xml:space="preserve"> concentrations </w:t>
      </w:r>
      <w:r>
        <w:rPr>
          <w:rFonts w:cs="Times New Roman"/>
          <w:color w:val="000000" w:themeColor="text1"/>
          <w:szCs w:val="24"/>
          <w:shd w:val="clear" w:color="auto" w:fill="FFFFFF"/>
        </w:rPr>
        <w:t xml:space="preserve">than the Indian National Ambient Air Quality Standards and </w:t>
      </w:r>
      <w:r w:rsidRPr="0035191F">
        <w:rPr>
          <w:rFonts w:cs="Times New Roman"/>
          <w:color w:val="000000" w:themeColor="text1"/>
          <w:szCs w:val="24"/>
          <w:shd w:val="clear" w:color="auto" w:fill="FFFFFF"/>
        </w:rPr>
        <w:t>W</w:t>
      </w:r>
      <w:r>
        <w:rPr>
          <w:rFonts w:cs="Times New Roman"/>
          <w:color w:val="000000" w:themeColor="text1"/>
          <w:szCs w:val="24"/>
          <w:shd w:val="clear" w:color="auto" w:fill="FFFFFF"/>
        </w:rPr>
        <w:t xml:space="preserve">orld </w:t>
      </w:r>
      <w:r w:rsidRPr="0035191F">
        <w:rPr>
          <w:rFonts w:cs="Times New Roman"/>
          <w:color w:val="000000" w:themeColor="text1"/>
          <w:szCs w:val="24"/>
          <w:shd w:val="clear" w:color="auto" w:fill="FFFFFF"/>
        </w:rPr>
        <w:t>H</w:t>
      </w:r>
      <w:r>
        <w:rPr>
          <w:rFonts w:cs="Times New Roman"/>
          <w:color w:val="000000" w:themeColor="text1"/>
          <w:szCs w:val="24"/>
          <w:shd w:val="clear" w:color="auto" w:fill="FFFFFF"/>
        </w:rPr>
        <w:t xml:space="preserve">ealth </w:t>
      </w:r>
      <w:r w:rsidRPr="0035191F">
        <w:rPr>
          <w:rFonts w:cs="Times New Roman"/>
          <w:color w:val="000000" w:themeColor="text1"/>
          <w:szCs w:val="24"/>
          <w:shd w:val="clear" w:color="auto" w:fill="FFFFFF"/>
        </w:rPr>
        <w:t>O</w:t>
      </w:r>
      <w:r>
        <w:rPr>
          <w:rFonts w:cs="Times New Roman"/>
          <w:color w:val="000000" w:themeColor="text1"/>
          <w:szCs w:val="24"/>
          <w:shd w:val="clear" w:color="auto" w:fill="FFFFFF"/>
        </w:rPr>
        <w:t>rganization</w:t>
      </w:r>
      <w:r w:rsidRPr="0035191F">
        <w:rPr>
          <w:rFonts w:cs="Times New Roman"/>
          <w:color w:val="000000" w:themeColor="text1"/>
          <w:szCs w:val="24"/>
          <w:shd w:val="clear" w:color="auto" w:fill="FFFFFF"/>
        </w:rPr>
        <w:t xml:space="preserve"> standard</w:t>
      </w:r>
      <w:r>
        <w:rPr>
          <w:rFonts w:cs="Times New Roman"/>
          <w:color w:val="000000" w:themeColor="text1"/>
          <w:szCs w:val="24"/>
          <w:shd w:val="clear" w:color="auto" w:fill="FFFFFF"/>
        </w:rPr>
        <w:t>s throughout the year</w:t>
      </w:r>
      <w:r w:rsidRPr="0035191F">
        <w:rPr>
          <w:rFonts w:cs="Times New Roman"/>
          <w:color w:val="000000" w:themeColor="text1"/>
          <w:szCs w:val="24"/>
          <w:shd w:val="clear" w:color="auto" w:fill="FFFFFF"/>
        </w:rPr>
        <w:t xml:space="preserve">. The </w:t>
      </w:r>
      <w:r>
        <w:rPr>
          <w:rFonts w:cs="Times New Roman"/>
          <w:color w:val="000000" w:themeColor="text1"/>
          <w:szCs w:val="24"/>
          <w:shd w:val="clear" w:color="auto" w:fill="FFFFFF"/>
        </w:rPr>
        <w:t xml:space="preserve">objective of the </w:t>
      </w:r>
      <w:r w:rsidR="003C3473">
        <w:rPr>
          <w:rFonts w:cs="Times New Roman"/>
          <w:color w:val="000000" w:themeColor="text1"/>
          <w:szCs w:val="24"/>
          <w:shd w:val="clear" w:color="auto" w:fill="FFFFFF"/>
        </w:rPr>
        <w:t>this</w:t>
      </w:r>
      <w:r w:rsidRPr="0035191F">
        <w:rPr>
          <w:rFonts w:cs="Times New Roman"/>
          <w:color w:val="000000" w:themeColor="text1"/>
          <w:szCs w:val="24"/>
          <w:shd w:val="clear" w:color="auto" w:fill="FFFFFF"/>
        </w:rPr>
        <w:t xml:space="preserve"> study</w:t>
      </w:r>
      <w:r>
        <w:rPr>
          <w:rFonts w:cs="Times New Roman"/>
          <w:color w:val="000000" w:themeColor="text1"/>
          <w:szCs w:val="24"/>
          <w:shd w:val="clear" w:color="auto" w:fill="FFFFFF"/>
        </w:rPr>
        <w:t xml:space="preserve"> is</w:t>
      </w:r>
      <w:r w:rsidRPr="0035191F">
        <w:rPr>
          <w:rFonts w:cs="Times New Roman"/>
          <w:color w:val="000000" w:themeColor="text1"/>
          <w:szCs w:val="24"/>
          <w:shd w:val="clear" w:color="auto" w:fill="FFFFFF"/>
        </w:rPr>
        <w:t xml:space="preserve"> to estimate the short-term and long-term health effects of PM</w:t>
      </w:r>
      <w:r>
        <w:rPr>
          <w:rFonts w:cs="Times New Roman"/>
          <w:color w:val="000000" w:themeColor="text1"/>
          <w:szCs w:val="24"/>
          <w:shd w:val="clear" w:color="auto" w:fill="FFFFFF"/>
          <w:vertAlign w:val="subscript"/>
        </w:rPr>
        <w:t>2.5</w:t>
      </w:r>
      <w:r w:rsidRPr="0035191F">
        <w:rPr>
          <w:rFonts w:cs="Times New Roman"/>
          <w:color w:val="000000" w:themeColor="text1"/>
          <w:szCs w:val="24"/>
          <w:shd w:val="clear" w:color="auto" w:fill="FFFFFF"/>
        </w:rPr>
        <w:t xml:space="preserve"> in Indian </w:t>
      </w:r>
      <w:r>
        <w:rPr>
          <w:rFonts w:cs="Times New Roman"/>
          <w:color w:val="000000" w:themeColor="text1"/>
          <w:szCs w:val="24"/>
          <w:shd w:val="clear" w:color="auto" w:fill="FFFFFF"/>
        </w:rPr>
        <w:t xml:space="preserve">metropolitan cities </w:t>
      </w:r>
      <w:r w:rsidRPr="0035191F">
        <w:rPr>
          <w:rFonts w:cs="Times New Roman"/>
          <w:color w:val="000000" w:themeColor="text1"/>
          <w:szCs w:val="24"/>
          <w:shd w:val="clear" w:color="auto" w:fill="FFFFFF"/>
        </w:rPr>
        <w:t xml:space="preserve">namely Delhi, Mumbai, Kolkata, and Chennai for the years 2019 and 2020. </w:t>
      </w:r>
      <w:r>
        <w:rPr>
          <w:rFonts w:cs="Times New Roman"/>
          <w:color w:val="000000" w:themeColor="text1"/>
          <w:szCs w:val="24"/>
          <w:shd w:val="clear" w:color="auto" w:fill="FFFFFF"/>
        </w:rPr>
        <w:t>The years are chosen to evaluate whether the COVID-induced lockdown had any effect on the mortalities and morbidities associated with ambient PM</w:t>
      </w:r>
      <w:r>
        <w:rPr>
          <w:rFonts w:cs="Times New Roman"/>
          <w:color w:val="000000" w:themeColor="text1"/>
          <w:szCs w:val="24"/>
          <w:shd w:val="clear" w:color="auto" w:fill="FFFFFF"/>
          <w:vertAlign w:val="subscript"/>
        </w:rPr>
        <w:t>2.5</w:t>
      </w:r>
      <w:r>
        <w:rPr>
          <w:rFonts w:cs="Times New Roman"/>
          <w:color w:val="000000" w:themeColor="text1"/>
          <w:szCs w:val="24"/>
          <w:shd w:val="clear" w:color="auto" w:fill="FFFFFF"/>
        </w:rPr>
        <w:t xml:space="preserve">. Health risks were assessed using WHO’s </w:t>
      </w:r>
      <w:r w:rsidRPr="0035191F">
        <w:rPr>
          <w:rFonts w:cs="Times New Roman"/>
          <w:color w:val="000000" w:themeColor="text1"/>
          <w:szCs w:val="24"/>
          <w:shd w:val="clear" w:color="auto" w:fill="FFFFFF"/>
        </w:rPr>
        <w:t xml:space="preserve">AirQ+ v2.0 software. All-cause </w:t>
      </w:r>
      <w:r>
        <w:rPr>
          <w:rFonts w:cs="Times New Roman"/>
          <w:color w:val="000000" w:themeColor="text1"/>
          <w:szCs w:val="24"/>
          <w:shd w:val="clear" w:color="auto" w:fill="FFFFFF"/>
        </w:rPr>
        <w:t xml:space="preserve">(natural) </w:t>
      </w:r>
      <w:r w:rsidRPr="0035191F">
        <w:rPr>
          <w:rFonts w:cs="Times New Roman"/>
          <w:color w:val="000000" w:themeColor="text1"/>
          <w:szCs w:val="24"/>
          <w:shd w:val="clear" w:color="auto" w:fill="FFFFFF"/>
        </w:rPr>
        <w:t>mortality</w:t>
      </w:r>
      <w:r>
        <w:rPr>
          <w:rFonts w:cs="Times New Roman"/>
          <w:color w:val="000000" w:themeColor="text1"/>
          <w:szCs w:val="24"/>
          <w:shd w:val="clear" w:color="auto" w:fill="FFFFFF"/>
        </w:rPr>
        <w:t xml:space="preserve"> (ACNM)</w:t>
      </w:r>
      <w:r w:rsidRPr="0035191F">
        <w:rPr>
          <w:rFonts w:cs="Times New Roman"/>
          <w:color w:val="000000" w:themeColor="text1"/>
          <w:szCs w:val="24"/>
          <w:shd w:val="clear" w:color="auto" w:fill="FFFFFF"/>
        </w:rPr>
        <w:t xml:space="preserve"> and mortality from acute lower respiratory infection</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(ALRI), chronic obstructive pulmonary disease</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(COPD), ischaemic heart disease</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(IHD), lung cancer</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(LC), cerebrovascular disease (Stroke)</w:t>
      </w:r>
      <w:r>
        <w:rPr>
          <w:rFonts w:cs="Times New Roman"/>
          <w:color w:val="000000" w:themeColor="text1"/>
          <w:szCs w:val="24"/>
          <w:shd w:val="clear" w:color="auto" w:fill="FFFFFF"/>
        </w:rPr>
        <w:t>,</w:t>
      </w:r>
      <w:r w:rsidRPr="0035191F">
        <w:rPr>
          <w:rFonts w:cs="Times New Roman"/>
          <w:color w:val="000000" w:themeColor="text1"/>
          <w:szCs w:val="24"/>
          <w:shd w:val="clear" w:color="auto" w:fill="FFFFFF"/>
        </w:rPr>
        <w:t xml:space="preserve"> and </w:t>
      </w:r>
      <w:r>
        <w:rPr>
          <w:rFonts w:cs="Times New Roman"/>
          <w:color w:val="000000" w:themeColor="text1"/>
          <w:szCs w:val="24"/>
          <w:shd w:val="clear" w:color="auto" w:fill="FFFFFF"/>
        </w:rPr>
        <w:t xml:space="preserve">all-cause </w:t>
      </w:r>
      <w:r w:rsidRPr="0035191F">
        <w:rPr>
          <w:rFonts w:cs="Times New Roman"/>
          <w:color w:val="000000" w:themeColor="text1"/>
          <w:szCs w:val="24"/>
          <w:shd w:val="clear" w:color="auto" w:fill="FFFFFF"/>
        </w:rPr>
        <w:t>morbidity</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natural</w:t>
      </w:r>
      <w:r>
        <w:rPr>
          <w:rFonts w:cs="Times New Roman"/>
          <w:color w:val="000000" w:themeColor="text1"/>
          <w:szCs w:val="24"/>
          <w:shd w:val="clear" w:color="auto" w:fill="FFFFFF"/>
        </w:rPr>
        <w:t xml:space="preserve"> (ACM) and morbidity from</w:t>
      </w:r>
      <w:r w:rsidRPr="0035191F">
        <w:rPr>
          <w:rFonts w:cs="Times New Roman"/>
          <w:color w:val="000000" w:themeColor="text1"/>
          <w:szCs w:val="24"/>
          <w:shd w:val="clear" w:color="auto" w:fill="FFFFFF"/>
        </w:rPr>
        <w:t xml:space="preserve"> cardiovascular disease(CVD) and respiratory disease</w:t>
      </w:r>
      <w:r>
        <w:rPr>
          <w:rFonts w:cs="Times New Roman"/>
          <w:color w:val="000000" w:themeColor="text1"/>
          <w:szCs w:val="24"/>
          <w:shd w:val="clear" w:color="auto" w:fill="FFFFFF"/>
        </w:rPr>
        <w:t xml:space="preserve"> (RD)</w:t>
      </w:r>
      <w:r w:rsidRPr="0035191F">
        <w:rPr>
          <w:rFonts w:cs="Times New Roman"/>
          <w:color w:val="000000" w:themeColor="text1"/>
          <w:szCs w:val="24"/>
          <w:shd w:val="clear" w:color="auto" w:fill="FFFFFF"/>
        </w:rPr>
        <w:t xml:space="preserve"> </w:t>
      </w:r>
      <w:r>
        <w:rPr>
          <w:rFonts w:cs="Times New Roman"/>
          <w:color w:val="000000" w:themeColor="text1"/>
          <w:szCs w:val="24"/>
          <w:shd w:val="clear" w:color="auto" w:fill="FFFFFF"/>
        </w:rPr>
        <w:t>were assessed. The annual mean PM</w:t>
      </w:r>
      <w:r>
        <w:rPr>
          <w:rFonts w:cs="Times New Roman"/>
          <w:color w:val="000000" w:themeColor="text1"/>
          <w:szCs w:val="24"/>
          <w:shd w:val="clear" w:color="auto" w:fill="FFFFFF"/>
          <w:vertAlign w:val="subscript"/>
        </w:rPr>
        <w:t>2.5</w:t>
      </w:r>
      <w:r>
        <w:rPr>
          <w:rFonts w:cs="Times New Roman"/>
          <w:color w:val="000000" w:themeColor="text1"/>
          <w:szCs w:val="24"/>
          <w:shd w:val="clear" w:color="auto" w:fill="FFFFFF"/>
        </w:rPr>
        <w:t xml:space="preserve"> concentration in all selected cities was higher than the standards of </w:t>
      </w:r>
      <w:r>
        <w:rPr>
          <w:rFonts w:cs="Times New Roman"/>
          <w:szCs w:val="24"/>
        </w:rPr>
        <w:t xml:space="preserve">WHO (10 </w:t>
      </w:r>
      <w:r w:rsidRPr="00B90E57">
        <w:rPr>
          <w:rFonts w:cs="Times New Roman"/>
          <w:szCs w:val="24"/>
        </w:rPr>
        <w:t>μgm</w:t>
      </w:r>
      <w:r>
        <w:rPr>
          <w:rFonts w:cs="Times New Roman"/>
          <w:szCs w:val="24"/>
          <w:vertAlign w:val="superscript"/>
        </w:rPr>
        <w:t>-3</w:t>
      </w:r>
      <w:r>
        <w:rPr>
          <w:rFonts w:cs="Times New Roman"/>
          <w:szCs w:val="24"/>
        </w:rPr>
        <w:t xml:space="preserve">) throughout 2019 and 2020. </w:t>
      </w:r>
      <w:r w:rsidRPr="0035191F">
        <w:rPr>
          <w:rFonts w:cs="Times New Roman"/>
          <w:color w:val="000000" w:themeColor="text1"/>
          <w:szCs w:val="24"/>
          <w:shd w:val="clear" w:color="auto" w:fill="FFFFFF"/>
        </w:rPr>
        <w:t xml:space="preserve">The excess number of long-term and short-term effects cases </w:t>
      </w:r>
      <w:r>
        <w:rPr>
          <w:rFonts w:cs="Times New Roman"/>
          <w:color w:val="000000" w:themeColor="text1"/>
          <w:szCs w:val="24"/>
          <w:shd w:val="clear" w:color="auto" w:fill="FFFFFF"/>
        </w:rPr>
        <w:t>were</w:t>
      </w:r>
      <w:r w:rsidRPr="0035191F">
        <w:rPr>
          <w:rFonts w:cs="Times New Roman"/>
          <w:color w:val="000000" w:themeColor="text1"/>
          <w:szCs w:val="24"/>
          <w:shd w:val="clear" w:color="auto" w:fill="FFFFFF"/>
        </w:rPr>
        <w:t xml:space="preserve"> found to be high</w:t>
      </w:r>
      <w:r>
        <w:rPr>
          <w:rFonts w:cs="Times New Roman"/>
          <w:color w:val="000000" w:themeColor="text1"/>
          <w:szCs w:val="24"/>
          <w:shd w:val="clear" w:color="auto" w:fill="FFFFFF"/>
        </w:rPr>
        <w:t>est</w:t>
      </w:r>
      <w:r w:rsidRPr="0035191F">
        <w:rPr>
          <w:rFonts w:cs="Times New Roman"/>
          <w:color w:val="000000" w:themeColor="text1"/>
          <w:szCs w:val="24"/>
          <w:shd w:val="clear" w:color="auto" w:fill="FFFFFF"/>
        </w:rPr>
        <w:t xml:space="preserve"> in Delhi</w:t>
      </w:r>
      <w:r>
        <w:rPr>
          <w:rFonts w:cs="Times New Roman"/>
          <w:color w:val="000000" w:themeColor="text1"/>
          <w:szCs w:val="24"/>
          <w:shd w:val="clear" w:color="auto" w:fill="FFFFFF"/>
        </w:rPr>
        <w:t xml:space="preserve"> for both years</w:t>
      </w:r>
      <w:r w:rsidRPr="0035191F">
        <w:rPr>
          <w:rFonts w:cs="Times New Roman"/>
          <w:color w:val="000000" w:themeColor="text1"/>
          <w:szCs w:val="24"/>
          <w:shd w:val="clear" w:color="auto" w:fill="FFFFFF"/>
        </w:rPr>
        <w:t>, which is 31592</w:t>
      </w:r>
      <w:r>
        <w:rPr>
          <w:rFonts w:cs="Times New Roman"/>
          <w:color w:val="000000" w:themeColor="text1"/>
          <w:szCs w:val="24"/>
          <w:shd w:val="clear" w:color="auto" w:fill="FFFFFF"/>
        </w:rPr>
        <w:t>and 28688 for ACNM</w:t>
      </w:r>
      <w:r w:rsidRPr="0035191F">
        <w:rPr>
          <w:rFonts w:cs="Times New Roman"/>
          <w:color w:val="000000" w:themeColor="text1"/>
          <w:szCs w:val="24"/>
          <w:shd w:val="clear" w:color="auto" w:fill="FFFFFF"/>
        </w:rPr>
        <w:t>, 284</w:t>
      </w:r>
      <w:r>
        <w:rPr>
          <w:rFonts w:cs="Times New Roman"/>
          <w:color w:val="000000" w:themeColor="text1"/>
          <w:szCs w:val="24"/>
          <w:shd w:val="clear" w:color="auto" w:fill="FFFFFF"/>
        </w:rPr>
        <w:t xml:space="preserve"> and 271 for ALRI</w:t>
      </w:r>
      <w:r w:rsidRPr="0035191F">
        <w:rPr>
          <w:rFonts w:cs="Times New Roman"/>
          <w:color w:val="000000" w:themeColor="text1"/>
          <w:szCs w:val="24"/>
          <w:shd w:val="clear" w:color="auto" w:fill="FFFFFF"/>
        </w:rPr>
        <w:t>, 2825</w:t>
      </w:r>
      <w:r>
        <w:rPr>
          <w:rFonts w:cs="Times New Roman"/>
          <w:color w:val="000000" w:themeColor="text1"/>
          <w:szCs w:val="24"/>
          <w:shd w:val="clear" w:color="auto" w:fill="FFFFFF"/>
        </w:rPr>
        <w:t xml:space="preserve"> and 2674 for COPD</w:t>
      </w:r>
      <w:r w:rsidRPr="0035191F">
        <w:rPr>
          <w:rFonts w:cs="Times New Roman"/>
          <w:color w:val="000000" w:themeColor="text1"/>
          <w:szCs w:val="24"/>
          <w:shd w:val="clear" w:color="auto" w:fill="FFFFFF"/>
        </w:rPr>
        <w:t>, 3541</w:t>
      </w:r>
      <w:r>
        <w:rPr>
          <w:rFonts w:cs="Times New Roman"/>
          <w:color w:val="000000" w:themeColor="text1"/>
          <w:szCs w:val="24"/>
          <w:shd w:val="clear" w:color="auto" w:fill="FFFFFF"/>
        </w:rPr>
        <w:t xml:space="preserve"> and 3309 for LC</w:t>
      </w:r>
      <w:r w:rsidRPr="0035191F">
        <w:rPr>
          <w:rFonts w:cs="Times New Roman"/>
          <w:color w:val="000000" w:themeColor="text1"/>
          <w:szCs w:val="24"/>
          <w:shd w:val="clear" w:color="auto" w:fill="FFFFFF"/>
        </w:rPr>
        <w:t>, 11525</w:t>
      </w:r>
      <w:r>
        <w:rPr>
          <w:rFonts w:cs="Times New Roman"/>
          <w:color w:val="000000" w:themeColor="text1"/>
          <w:szCs w:val="24"/>
          <w:shd w:val="clear" w:color="auto" w:fill="FFFFFF"/>
        </w:rPr>
        <w:t xml:space="preserve"> and 11101 for IHD</w:t>
      </w:r>
      <w:r w:rsidRPr="0035191F">
        <w:rPr>
          <w:rFonts w:cs="Times New Roman"/>
          <w:color w:val="000000" w:themeColor="text1"/>
          <w:szCs w:val="24"/>
          <w:shd w:val="clear" w:color="auto" w:fill="FFFFFF"/>
        </w:rPr>
        <w:t>, 11082</w:t>
      </w:r>
      <w:r>
        <w:rPr>
          <w:rFonts w:cs="Times New Roman"/>
          <w:color w:val="000000" w:themeColor="text1"/>
          <w:szCs w:val="24"/>
          <w:shd w:val="clear" w:color="auto" w:fill="FFFFFF"/>
        </w:rPr>
        <w:t xml:space="preserve"> and 10557 for Stroke</w:t>
      </w:r>
      <w:r w:rsidRPr="0035191F">
        <w:rPr>
          <w:rFonts w:cs="Times New Roman"/>
          <w:color w:val="000000" w:themeColor="text1"/>
          <w:szCs w:val="24"/>
          <w:shd w:val="clear" w:color="auto" w:fill="FFFFFF"/>
        </w:rPr>
        <w:t xml:space="preserve"> and 28704</w:t>
      </w:r>
      <w:r>
        <w:rPr>
          <w:rFonts w:cs="Times New Roman"/>
          <w:color w:val="000000" w:themeColor="text1"/>
          <w:szCs w:val="24"/>
          <w:shd w:val="clear" w:color="auto" w:fill="FFFFFF"/>
        </w:rPr>
        <w:t xml:space="preserve"> and 24643 for ACM</w:t>
      </w:r>
      <w:r w:rsidRPr="0035191F">
        <w:rPr>
          <w:rFonts w:cs="Times New Roman"/>
          <w:color w:val="000000" w:themeColor="text1"/>
          <w:szCs w:val="24"/>
          <w:shd w:val="clear" w:color="auto" w:fill="FFFFFF"/>
        </w:rPr>
        <w:t>, 1153</w:t>
      </w:r>
      <w:r>
        <w:rPr>
          <w:rFonts w:cs="Times New Roman"/>
          <w:color w:val="000000" w:themeColor="text1"/>
          <w:szCs w:val="24"/>
          <w:shd w:val="clear" w:color="auto" w:fill="FFFFFF"/>
        </w:rPr>
        <w:t xml:space="preserve"> and 983 for CVD</w:t>
      </w:r>
      <w:r w:rsidRPr="0035191F">
        <w:rPr>
          <w:rFonts w:cs="Times New Roman"/>
          <w:color w:val="000000" w:themeColor="text1"/>
          <w:szCs w:val="24"/>
          <w:shd w:val="clear" w:color="auto" w:fill="FFFFFF"/>
        </w:rPr>
        <w:t>, 6858</w:t>
      </w:r>
      <w:r>
        <w:rPr>
          <w:rFonts w:cs="Times New Roman"/>
          <w:color w:val="000000" w:themeColor="text1"/>
          <w:szCs w:val="24"/>
          <w:shd w:val="clear" w:color="auto" w:fill="FFFFFF"/>
        </w:rPr>
        <w:t xml:space="preserve"> and 5862 for RD for 2019 and 2020 respectively.</w:t>
      </w:r>
    </w:p>
    <w:p w14:paraId="7F2B5B23" w14:textId="3D543E42" w:rsidR="00193FB1" w:rsidRDefault="00193FB1" w:rsidP="003A42F6">
      <w:pPr>
        <w:spacing w:line="480" w:lineRule="auto"/>
        <w:rPr>
          <w:rFonts w:cs="Times New Roman"/>
          <w:color w:val="000000" w:themeColor="text1"/>
          <w:szCs w:val="24"/>
          <w:shd w:val="clear" w:color="auto" w:fill="FFFFFF"/>
        </w:rPr>
      </w:pPr>
    </w:p>
    <w:p w14:paraId="63E53D38" w14:textId="6C6A85FA" w:rsidR="00193FB1" w:rsidRDefault="00193FB1" w:rsidP="003A42F6">
      <w:pPr>
        <w:spacing w:line="480" w:lineRule="auto"/>
        <w:rPr>
          <w:rFonts w:cs="Times New Roman"/>
          <w:color w:val="000000" w:themeColor="text1"/>
          <w:szCs w:val="24"/>
          <w:shd w:val="clear" w:color="auto" w:fill="FFFFFF"/>
        </w:rPr>
      </w:pPr>
    </w:p>
    <w:p w14:paraId="4DA2B298" w14:textId="134421AA" w:rsidR="008C7E43" w:rsidRDefault="008C7E43" w:rsidP="003A42F6">
      <w:pPr>
        <w:spacing w:line="480" w:lineRule="auto"/>
        <w:rPr>
          <w:rFonts w:cs="Times New Roman"/>
          <w:color w:val="000000" w:themeColor="text1"/>
          <w:szCs w:val="24"/>
          <w:shd w:val="clear" w:color="auto" w:fill="FFFFFF"/>
        </w:rPr>
      </w:pPr>
    </w:p>
    <w:p w14:paraId="37CC3CE4" w14:textId="77777777" w:rsidR="008C7E43" w:rsidRDefault="008C7E43">
      <w:pPr>
        <w:jc w:val="center"/>
        <w:rPr>
          <w:rFonts w:cs="Times New Roman"/>
          <w:color w:val="000000" w:themeColor="text1"/>
          <w:szCs w:val="24"/>
          <w:shd w:val="clear" w:color="auto" w:fill="FFFFFF"/>
        </w:rPr>
      </w:pPr>
      <w:r>
        <w:rPr>
          <w:rFonts w:cs="Times New Roman"/>
          <w:color w:val="000000" w:themeColor="text1"/>
          <w:szCs w:val="24"/>
          <w:shd w:val="clear" w:color="auto" w:fill="FFFFFF"/>
        </w:rPr>
        <w:br w:type="page"/>
      </w:r>
    </w:p>
    <w:sdt>
      <w:sdtPr>
        <w:rPr>
          <w:rFonts w:eastAsiaTheme="minorHAnsi" w:cs="Times New Roman"/>
          <w:b w:val="0"/>
          <w:iCs/>
          <w:noProof/>
          <w:color w:val="auto"/>
          <w:sz w:val="24"/>
          <w:szCs w:val="24"/>
          <w:shd w:val="clear" w:color="auto" w:fill="FFFFFF"/>
          <w:lang w:val="en-IN"/>
        </w:rPr>
        <w:id w:val="-211818240"/>
        <w:docPartObj>
          <w:docPartGallery w:val="Table of Contents"/>
          <w:docPartUnique/>
        </w:docPartObj>
      </w:sdtPr>
      <w:sdtEndPr>
        <w:rPr>
          <w:rFonts w:cstheme="minorBidi"/>
          <w:iCs w:val="0"/>
          <w:noProof w:val="0"/>
          <w:szCs w:val="22"/>
          <w:shd w:val="clear" w:color="auto" w:fill="auto"/>
        </w:rPr>
      </w:sdtEndPr>
      <w:sdtContent>
        <w:p w14:paraId="75C6165F" w14:textId="175F55EA" w:rsidR="006D0CBD" w:rsidRDefault="006D0CBD" w:rsidP="006D0CBD">
          <w:pPr>
            <w:pStyle w:val="TOCHeading"/>
            <w:jc w:val="left"/>
          </w:pPr>
          <w:r>
            <w:t>Table of Contents</w:t>
          </w:r>
        </w:p>
        <w:p w14:paraId="3F6FAFAD" w14:textId="77777777" w:rsidR="003972AD" w:rsidRPr="003972AD" w:rsidRDefault="003972AD" w:rsidP="003972AD">
          <w:pPr>
            <w:rPr>
              <w:lang w:val="en-US"/>
            </w:rPr>
          </w:pPr>
        </w:p>
        <w:p w14:paraId="4D12E6DC" w14:textId="4A5900A6" w:rsidR="000C1248" w:rsidRDefault="006D0CBD">
          <w:pPr>
            <w:pStyle w:val="TOC1"/>
            <w:rPr>
              <w:rFonts w:asciiTheme="minorHAnsi" w:eastAsiaTheme="minorEastAsia" w:hAnsiTheme="minorHAnsi"/>
              <w:noProof/>
              <w:sz w:val="22"/>
              <w:lang w:eastAsia="en-IN"/>
            </w:rPr>
          </w:pPr>
          <w:r w:rsidRPr="0003243F">
            <w:fldChar w:fldCharType="begin"/>
          </w:r>
          <w:r w:rsidRPr="0003243F">
            <w:instrText xml:space="preserve"> TOC \o "1-3" \h \z \u </w:instrText>
          </w:r>
          <w:r w:rsidRPr="0003243F">
            <w:fldChar w:fldCharType="separate"/>
          </w:r>
          <w:hyperlink w:anchor="_Toc77593734" w:history="1">
            <w:r w:rsidR="000C1248" w:rsidRPr="00311669">
              <w:rPr>
                <w:rStyle w:val="Hyperlink"/>
                <w:noProof/>
              </w:rPr>
              <w:t>CANDIDATE’S DECLARATION</w:t>
            </w:r>
            <w:r w:rsidR="000C1248">
              <w:rPr>
                <w:noProof/>
                <w:webHidden/>
              </w:rPr>
              <w:tab/>
            </w:r>
            <w:r w:rsidR="000C1248">
              <w:rPr>
                <w:noProof/>
                <w:webHidden/>
              </w:rPr>
              <w:fldChar w:fldCharType="begin"/>
            </w:r>
            <w:r w:rsidR="000C1248">
              <w:rPr>
                <w:noProof/>
                <w:webHidden/>
              </w:rPr>
              <w:instrText xml:space="preserve"> PAGEREF _Toc77593734 \h </w:instrText>
            </w:r>
            <w:r w:rsidR="000C1248">
              <w:rPr>
                <w:noProof/>
                <w:webHidden/>
              </w:rPr>
            </w:r>
            <w:r w:rsidR="000C1248">
              <w:rPr>
                <w:noProof/>
                <w:webHidden/>
              </w:rPr>
              <w:fldChar w:fldCharType="separate"/>
            </w:r>
            <w:r w:rsidR="000C1248">
              <w:rPr>
                <w:noProof/>
                <w:webHidden/>
              </w:rPr>
              <w:t>2</w:t>
            </w:r>
            <w:r w:rsidR="000C1248">
              <w:rPr>
                <w:noProof/>
                <w:webHidden/>
              </w:rPr>
              <w:fldChar w:fldCharType="end"/>
            </w:r>
          </w:hyperlink>
        </w:p>
        <w:p w14:paraId="692F6F0B" w14:textId="0B20D9A2" w:rsidR="000C1248" w:rsidRDefault="001D5971">
          <w:pPr>
            <w:pStyle w:val="TOC1"/>
            <w:rPr>
              <w:rFonts w:asciiTheme="minorHAnsi" w:eastAsiaTheme="minorEastAsia" w:hAnsiTheme="minorHAnsi"/>
              <w:noProof/>
              <w:sz w:val="22"/>
              <w:lang w:eastAsia="en-IN"/>
            </w:rPr>
          </w:pPr>
          <w:hyperlink w:anchor="_Toc77593735" w:history="1">
            <w:r w:rsidR="000C1248" w:rsidRPr="00311669">
              <w:rPr>
                <w:rStyle w:val="Hyperlink"/>
                <w:noProof/>
              </w:rPr>
              <w:t>CERTIFICATE</w:t>
            </w:r>
            <w:r w:rsidR="000C1248">
              <w:rPr>
                <w:noProof/>
                <w:webHidden/>
              </w:rPr>
              <w:tab/>
            </w:r>
            <w:r w:rsidR="000C1248">
              <w:rPr>
                <w:noProof/>
                <w:webHidden/>
              </w:rPr>
              <w:fldChar w:fldCharType="begin"/>
            </w:r>
            <w:r w:rsidR="000C1248">
              <w:rPr>
                <w:noProof/>
                <w:webHidden/>
              </w:rPr>
              <w:instrText xml:space="preserve"> PAGEREF _Toc77593735 \h </w:instrText>
            </w:r>
            <w:r w:rsidR="000C1248">
              <w:rPr>
                <w:noProof/>
                <w:webHidden/>
              </w:rPr>
            </w:r>
            <w:r w:rsidR="000C1248">
              <w:rPr>
                <w:noProof/>
                <w:webHidden/>
              </w:rPr>
              <w:fldChar w:fldCharType="separate"/>
            </w:r>
            <w:r w:rsidR="000C1248">
              <w:rPr>
                <w:noProof/>
                <w:webHidden/>
              </w:rPr>
              <w:t>3</w:t>
            </w:r>
            <w:r w:rsidR="000C1248">
              <w:rPr>
                <w:noProof/>
                <w:webHidden/>
              </w:rPr>
              <w:fldChar w:fldCharType="end"/>
            </w:r>
          </w:hyperlink>
        </w:p>
        <w:p w14:paraId="5BC3F321" w14:textId="321DC91B" w:rsidR="000C1248" w:rsidRDefault="001D5971">
          <w:pPr>
            <w:pStyle w:val="TOC1"/>
            <w:rPr>
              <w:rFonts w:asciiTheme="minorHAnsi" w:eastAsiaTheme="minorEastAsia" w:hAnsiTheme="minorHAnsi"/>
              <w:noProof/>
              <w:sz w:val="22"/>
              <w:lang w:eastAsia="en-IN"/>
            </w:rPr>
          </w:pPr>
          <w:hyperlink w:anchor="_Toc77593736" w:history="1">
            <w:r w:rsidR="000C1248" w:rsidRPr="00311669">
              <w:rPr>
                <w:rStyle w:val="Hyperlink"/>
                <w:noProof/>
              </w:rPr>
              <w:t>ACKNOWLEDGEMENT</w:t>
            </w:r>
            <w:r w:rsidR="000C1248">
              <w:rPr>
                <w:noProof/>
                <w:webHidden/>
              </w:rPr>
              <w:tab/>
            </w:r>
            <w:r w:rsidR="000C1248">
              <w:rPr>
                <w:noProof/>
                <w:webHidden/>
              </w:rPr>
              <w:fldChar w:fldCharType="begin"/>
            </w:r>
            <w:r w:rsidR="000C1248">
              <w:rPr>
                <w:noProof/>
                <w:webHidden/>
              </w:rPr>
              <w:instrText xml:space="preserve"> PAGEREF _Toc77593736 \h </w:instrText>
            </w:r>
            <w:r w:rsidR="000C1248">
              <w:rPr>
                <w:noProof/>
                <w:webHidden/>
              </w:rPr>
            </w:r>
            <w:r w:rsidR="000C1248">
              <w:rPr>
                <w:noProof/>
                <w:webHidden/>
              </w:rPr>
              <w:fldChar w:fldCharType="separate"/>
            </w:r>
            <w:r w:rsidR="000C1248">
              <w:rPr>
                <w:noProof/>
                <w:webHidden/>
              </w:rPr>
              <w:t>4</w:t>
            </w:r>
            <w:r w:rsidR="000C1248">
              <w:rPr>
                <w:noProof/>
                <w:webHidden/>
              </w:rPr>
              <w:fldChar w:fldCharType="end"/>
            </w:r>
          </w:hyperlink>
        </w:p>
        <w:p w14:paraId="075315AE" w14:textId="729E3B0F" w:rsidR="000C1248" w:rsidRDefault="001D5971">
          <w:pPr>
            <w:pStyle w:val="TOC1"/>
            <w:rPr>
              <w:rFonts w:asciiTheme="minorHAnsi" w:eastAsiaTheme="minorEastAsia" w:hAnsiTheme="minorHAnsi"/>
              <w:noProof/>
              <w:sz w:val="22"/>
              <w:lang w:eastAsia="en-IN"/>
            </w:rPr>
          </w:pPr>
          <w:hyperlink w:anchor="_Toc77593737" w:history="1">
            <w:r w:rsidR="000C1248" w:rsidRPr="00311669">
              <w:rPr>
                <w:rStyle w:val="Hyperlink"/>
                <w:noProof/>
              </w:rPr>
              <w:t>ABSTRACT</w:t>
            </w:r>
            <w:r w:rsidR="000C1248">
              <w:rPr>
                <w:noProof/>
                <w:webHidden/>
              </w:rPr>
              <w:tab/>
            </w:r>
            <w:r w:rsidR="000C1248">
              <w:rPr>
                <w:noProof/>
                <w:webHidden/>
              </w:rPr>
              <w:fldChar w:fldCharType="begin"/>
            </w:r>
            <w:r w:rsidR="000C1248">
              <w:rPr>
                <w:noProof/>
                <w:webHidden/>
              </w:rPr>
              <w:instrText xml:space="preserve"> PAGEREF _Toc77593737 \h </w:instrText>
            </w:r>
            <w:r w:rsidR="000C1248">
              <w:rPr>
                <w:noProof/>
                <w:webHidden/>
              </w:rPr>
            </w:r>
            <w:r w:rsidR="000C1248">
              <w:rPr>
                <w:noProof/>
                <w:webHidden/>
              </w:rPr>
              <w:fldChar w:fldCharType="separate"/>
            </w:r>
            <w:r w:rsidR="000C1248">
              <w:rPr>
                <w:noProof/>
                <w:webHidden/>
              </w:rPr>
              <w:t>5</w:t>
            </w:r>
            <w:r w:rsidR="000C1248">
              <w:rPr>
                <w:noProof/>
                <w:webHidden/>
              </w:rPr>
              <w:fldChar w:fldCharType="end"/>
            </w:r>
          </w:hyperlink>
        </w:p>
        <w:p w14:paraId="19735BC7" w14:textId="7DD80C81" w:rsidR="000C1248" w:rsidRDefault="001D5971">
          <w:pPr>
            <w:pStyle w:val="TOC1"/>
            <w:rPr>
              <w:rFonts w:asciiTheme="minorHAnsi" w:eastAsiaTheme="minorEastAsia" w:hAnsiTheme="minorHAnsi"/>
              <w:noProof/>
              <w:sz w:val="22"/>
              <w:lang w:eastAsia="en-IN"/>
            </w:rPr>
          </w:pPr>
          <w:hyperlink w:anchor="_Toc77593738" w:history="1">
            <w:r w:rsidR="000C1248" w:rsidRPr="00311669">
              <w:rPr>
                <w:rStyle w:val="Hyperlink"/>
                <w:noProof/>
              </w:rPr>
              <w:t>CHAPTER 1</w:t>
            </w:r>
            <w:r w:rsidR="000C1248">
              <w:rPr>
                <w:noProof/>
                <w:webHidden/>
              </w:rPr>
              <w:tab/>
            </w:r>
            <w:r w:rsidR="000C1248">
              <w:rPr>
                <w:noProof/>
                <w:webHidden/>
              </w:rPr>
              <w:fldChar w:fldCharType="begin"/>
            </w:r>
            <w:r w:rsidR="000C1248">
              <w:rPr>
                <w:noProof/>
                <w:webHidden/>
              </w:rPr>
              <w:instrText xml:space="preserve"> PAGEREF _Toc77593738 \h </w:instrText>
            </w:r>
            <w:r w:rsidR="000C1248">
              <w:rPr>
                <w:noProof/>
                <w:webHidden/>
              </w:rPr>
            </w:r>
            <w:r w:rsidR="000C1248">
              <w:rPr>
                <w:noProof/>
                <w:webHidden/>
              </w:rPr>
              <w:fldChar w:fldCharType="separate"/>
            </w:r>
            <w:r w:rsidR="000C1248">
              <w:rPr>
                <w:noProof/>
                <w:webHidden/>
              </w:rPr>
              <w:t>10</w:t>
            </w:r>
            <w:r w:rsidR="000C1248">
              <w:rPr>
                <w:noProof/>
                <w:webHidden/>
              </w:rPr>
              <w:fldChar w:fldCharType="end"/>
            </w:r>
          </w:hyperlink>
        </w:p>
        <w:p w14:paraId="7994912B" w14:textId="636A888F" w:rsidR="000C1248" w:rsidRDefault="001D5971">
          <w:pPr>
            <w:pStyle w:val="TOC1"/>
            <w:rPr>
              <w:rFonts w:asciiTheme="minorHAnsi" w:eastAsiaTheme="minorEastAsia" w:hAnsiTheme="minorHAnsi"/>
              <w:noProof/>
              <w:sz w:val="22"/>
              <w:lang w:eastAsia="en-IN"/>
            </w:rPr>
          </w:pPr>
          <w:hyperlink w:anchor="_Toc77593739" w:history="1">
            <w:r w:rsidR="000C1248" w:rsidRPr="00311669">
              <w:rPr>
                <w:rStyle w:val="Hyperlink"/>
                <w:noProof/>
              </w:rPr>
              <w:t>INTRODUCTION</w:t>
            </w:r>
            <w:r w:rsidR="000C1248">
              <w:rPr>
                <w:noProof/>
                <w:webHidden/>
              </w:rPr>
              <w:tab/>
            </w:r>
            <w:r w:rsidR="000C1248">
              <w:rPr>
                <w:noProof/>
                <w:webHidden/>
              </w:rPr>
              <w:fldChar w:fldCharType="begin"/>
            </w:r>
            <w:r w:rsidR="000C1248">
              <w:rPr>
                <w:noProof/>
                <w:webHidden/>
              </w:rPr>
              <w:instrText xml:space="preserve"> PAGEREF _Toc77593739 \h </w:instrText>
            </w:r>
            <w:r w:rsidR="000C1248">
              <w:rPr>
                <w:noProof/>
                <w:webHidden/>
              </w:rPr>
            </w:r>
            <w:r w:rsidR="000C1248">
              <w:rPr>
                <w:noProof/>
                <w:webHidden/>
              </w:rPr>
              <w:fldChar w:fldCharType="separate"/>
            </w:r>
            <w:r w:rsidR="000C1248">
              <w:rPr>
                <w:noProof/>
                <w:webHidden/>
              </w:rPr>
              <w:t>10</w:t>
            </w:r>
            <w:r w:rsidR="000C1248">
              <w:rPr>
                <w:noProof/>
                <w:webHidden/>
              </w:rPr>
              <w:fldChar w:fldCharType="end"/>
            </w:r>
          </w:hyperlink>
        </w:p>
        <w:p w14:paraId="53922172" w14:textId="2917FCF0" w:rsidR="000C1248" w:rsidRDefault="001D5971">
          <w:pPr>
            <w:pStyle w:val="TOC2"/>
            <w:tabs>
              <w:tab w:val="right" w:leader="dot" w:pos="9016"/>
            </w:tabs>
            <w:rPr>
              <w:rFonts w:cstheme="minorBidi"/>
              <w:noProof/>
              <w:lang w:val="en-IN" w:eastAsia="en-IN"/>
            </w:rPr>
          </w:pPr>
          <w:hyperlink w:anchor="_Toc77593740" w:history="1">
            <w:r w:rsidR="000C1248" w:rsidRPr="00311669">
              <w:rPr>
                <w:rStyle w:val="Hyperlink"/>
                <w:noProof/>
              </w:rPr>
              <w:t>1.1 How does air pollution affects respiratory health?</w:t>
            </w:r>
            <w:r w:rsidR="000C1248">
              <w:rPr>
                <w:noProof/>
                <w:webHidden/>
              </w:rPr>
              <w:tab/>
            </w:r>
            <w:r w:rsidR="000C1248">
              <w:rPr>
                <w:noProof/>
                <w:webHidden/>
              </w:rPr>
              <w:fldChar w:fldCharType="begin"/>
            </w:r>
            <w:r w:rsidR="000C1248">
              <w:rPr>
                <w:noProof/>
                <w:webHidden/>
              </w:rPr>
              <w:instrText xml:space="preserve"> PAGEREF _Toc77593740 \h </w:instrText>
            </w:r>
            <w:r w:rsidR="000C1248">
              <w:rPr>
                <w:noProof/>
                <w:webHidden/>
              </w:rPr>
            </w:r>
            <w:r w:rsidR="000C1248">
              <w:rPr>
                <w:noProof/>
                <w:webHidden/>
              </w:rPr>
              <w:fldChar w:fldCharType="separate"/>
            </w:r>
            <w:r w:rsidR="000C1248">
              <w:rPr>
                <w:noProof/>
                <w:webHidden/>
              </w:rPr>
              <w:t>12</w:t>
            </w:r>
            <w:r w:rsidR="000C1248">
              <w:rPr>
                <w:noProof/>
                <w:webHidden/>
              </w:rPr>
              <w:fldChar w:fldCharType="end"/>
            </w:r>
          </w:hyperlink>
        </w:p>
        <w:p w14:paraId="2819F1F3" w14:textId="49BBA77D" w:rsidR="000C1248" w:rsidRDefault="001D5971">
          <w:pPr>
            <w:pStyle w:val="TOC2"/>
            <w:tabs>
              <w:tab w:val="right" w:leader="dot" w:pos="9016"/>
            </w:tabs>
            <w:rPr>
              <w:rFonts w:cstheme="minorBidi"/>
              <w:noProof/>
              <w:lang w:val="en-IN" w:eastAsia="en-IN"/>
            </w:rPr>
          </w:pPr>
          <w:hyperlink w:anchor="_Toc77593741" w:history="1">
            <w:r w:rsidR="000C1248" w:rsidRPr="00311669">
              <w:rPr>
                <w:rStyle w:val="Hyperlink"/>
                <w:noProof/>
                <w:shd w:val="clear" w:color="auto" w:fill="FFFFFF"/>
              </w:rPr>
              <w:t>1.2 Respiratory Health Effects</w:t>
            </w:r>
            <w:r w:rsidR="000C1248">
              <w:rPr>
                <w:noProof/>
                <w:webHidden/>
              </w:rPr>
              <w:tab/>
            </w:r>
            <w:r w:rsidR="000C1248">
              <w:rPr>
                <w:noProof/>
                <w:webHidden/>
              </w:rPr>
              <w:fldChar w:fldCharType="begin"/>
            </w:r>
            <w:r w:rsidR="000C1248">
              <w:rPr>
                <w:noProof/>
                <w:webHidden/>
              </w:rPr>
              <w:instrText xml:space="preserve"> PAGEREF _Toc77593741 \h </w:instrText>
            </w:r>
            <w:r w:rsidR="000C1248">
              <w:rPr>
                <w:noProof/>
                <w:webHidden/>
              </w:rPr>
            </w:r>
            <w:r w:rsidR="000C1248">
              <w:rPr>
                <w:noProof/>
                <w:webHidden/>
              </w:rPr>
              <w:fldChar w:fldCharType="separate"/>
            </w:r>
            <w:r w:rsidR="000C1248">
              <w:rPr>
                <w:noProof/>
                <w:webHidden/>
              </w:rPr>
              <w:t>14</w:t>
            </w:r>
            <w:r w:rsidR="000C1248">
              <w:rPr>
                <w:noProof/>
                <w:webHidden/>
              </w:rPr>
              <w:fldChar w:fldCharType="end"/>
            </w:r>
          </w:hyperlink>
        </w:p>
        <w:p w14:paraId="0663C176" w14:textId="799D5295" w:rsidR="000C1248" w:rsidRDefault="001D5971">
          <w:pPr>
            <w:pStyle w:val="TOC1"/>
            <w:rPr>
              <w:rFonts w:asciiTheme="minorHAnsi" w:eastAsiaTheme="minorEastAsia" w:hAnsiTheme="minorHAnsi"/>
              <w:noProof/>
              <w:sz w:val="22"/>
              <w:lang w:eastAsia="en-IN"/>
            </w:rPr>
          </w:pPr>
          <w:hyperlink w:anchor="_Toc77593742" w:history="1">
            <w:r w:rsidR="000C1248" w:rsidRPr="00311669">
              <w:rPr>
                <w:rStyle w:val="Hyperlink"/>
                <w:noProof/>
              </w:rPr>
              <w:t>CHAPTER 2</w:t>
            </w:r>
            <w:r w:rsidR="000C1248">
              <w:rPr>
                <w:noProof/>
                <w:webHidden/>
              </w:rPr>
              <w:tab/>
            </w:r>
            <w:r w:rsidR="000C1248">
              <w:rPr>
                <w:noProof/>
                <w:webHidden/>
              </w:rPr>
              <w:fldChar w:fldCharType="begin"/>
            </w:r>
            <w:r w:rsidR="000C1248">
              <w:rPr>
                <w:noProof/>
                <w:webHidden/>
              </w:rPr>
              <w:instrText xml:space="preserve"> PAGEREF _Toc77593742 \h </w:instrText>
            </w:r>
            <w:r w:rsidR="000C1248">
              <w:rPr>
                <w:noProof/>
                <w:webHidden/>
              </w:rPr>
            </w:r>
            <w:r w:rsidR="000C1248">
              <w:rPr>
                <w:noProof/>
                <w:webHidden/>
              </w:rPr>
              <w:fldChar w:fldCharType="separate"/>
            </w:r>
            <w:r w:rsidR="000C1248">
              <w:rPr>
                <w:noProof/>
                <w:webHidden/>
              </w:rPr>
              <w:t>15</w:t>
            </w:r>
            <w:r w:rsidR="000C1248">
              <w:rPr>
                <w:noProof/>
                <w:webHidden/>
              </w:rPr>
              <w:fldChar w:fldCharType="end"/>
            </w:r>
          </w:hyperlink>
        </w:p>
        <w:p w14:paraId="3C01789A" w14:textId="1FE553FE" w:rsidR="000C1248" w:rsidRDefault="001D5971">
          <w:pPr>
            <w:pStyle w:val="TOC1"/>
            <w:rPr>
              <w:rFonts w:asciiTheme="minorHAnsi" w:eastAsiaTheme="minorEastAsia" w:hAnsiTheme="minorHAnsi"/>
              <w:noProof/>
              <w:sz w:val="22"/>
              <w:lang w:eastAsia="en-IN"/>
            </w:rPr>
          </w:pPr>
          <w:hyperlink w:anchor="_Toc77593743" w:history="1">
            <w:r w:rsidR="000C1248" w:rsidRPr="00311669">
              <w:rPr>
                <w:rStyle w:val="Hyperlink"/>
                <w:noProof/>
              </w:rPr>
              <w:t>LITERATURE REVIEW</w:t>
            </w:r>
            <w:r w:rsidR="000C1248">
              <w:rPr>
                <w:noProof/>
                <w:webHidden/>
              </w:rPr>
              <w:tab/>
            </w:r>
            <w:r w:rsidR="000C1248">
              <w:rPr>
                <w:noProof/>
                <w:webHidden/>
              </w:rPr>
              <w:fldChar w:fldCharType="begin"/>
            </w:r>
            <w:r w:rsidR="000C1248">
              <w:rPr>
                <w:noProof/>
                <w:webHidden/>
              </w:rPr>
              <w:instrText xml:space="preserve"> PAGEREF _Toc77593743 \h </w:instrText>
            </w:r>
            <w:r w:rsidR="000C1248">
              <w:rPr>
                <w:noProof/>
                <w:webHidden/>
              </w:rPr>
            </w:r>
            <w:r w:rsidR="000C1248">
              <w:rPr>
                <w:noProof/>
                <w:webHidden/>
              </w:rPr>
              <w:fldChar w:fldCharType="separate"/>
            </w:r>
            <w:r w:rsidR="000C1248">
              <w:rPr>
                <w:noProof/>
                <w:webHidden/>
              </w:rPr>
              <w:t>15</w:t>
            </w:r>
            <w:r w:rsidR="000C1248">
              <w:rPr>
                <w:noProof/>
                <w:webHidden/>
              </w:rPr>
              <w:fldChar w:fldCharType="end"/>
            </w:r>
          </w:hyperlink>
        </w:p>
        <w:p w14:paraId="1F7C7048" w14:textId="560866CC" w:rsidR="000C1248" w:rsidRDefault="001D5971">
          <w:pPr>
            <w:pStyle w:val="TOC1"/>
            <w:rPr>
              <w:rFonts w:asciiTheme="minorHAnsi" w:eastAsiaTheme="minorEastAsia" w:hAnsiTheme="minorHAnsi"/>
              <w:noProof/>
              <w:sz w:val="22"/>
              <w:lang w:eastAsia="en-IN"/>
            </w:rPr>
          </w:pPr>
          <w:hyperlink w:anchor="_Toc77593744" w:history="1">
            <w:r w:rsidR="000C1248" w:rsidRPr="00311669">
              <w:rPr>
                <w:rStyle w:val="Hyperlink"/>
                <w:noProof/>
              </w:rPr>
              <w:t>CHAPTER 3</w:t>
            </w:r>
            <w:r w:rsidR="000C1248">
              <w:rPr>
                <w:noProof/>
                <w:webHidden/>
              </w:rPr>
              <w:tab/>
            </w:r>
            <w:r w:rsidR="000C1248">
              <w:rPr>
                <w:noProof/>
                <w:webHidden/>
              </w:rPr>
              <w:fldChar w:fldCharType="begin"/>
            </w:r>
            <w:r w:rsidR="000C1248">
              <w:rPr>
                <w:noProof/>
                <w:webHidden/>
              </w:rPr>
              <w:instrText xml:space="preserve"> PAGEREF _Toc77593744 \h </w:instrText>
            </w:r>
            <w:r w:rsidR="000C1248">
              <w:rPr>
                <w:noProof/>
                <w:webHidden/>
              </w:rPr>
            </w:r>
            <w:r w:rsidR="000C1248">
              <w:rPr>
                <w:noProof/>
                <w:webHidden/>
              </w:rPr>
              <w:fldChar w:fldCharType="separate"/>
            </w:r>
            <w:r w:rsidR="000C1248">
              <w:rPr>
                <w:noProof/>
                <w:webHidden/>
              </w:rPr>
              <w:t>20</w:t>
            </w:r>
            <w:r w:rsidR="000C1248">
              <w:rPr>
                <w:noProof/>
                <w:webHidden/>
              </w:rPr>
              <w:fldChar w:fldCharType="end"/>
            </w:r>
          </w:hyperlink>
        </w:p>
        <w:p w14:paraId="03EC46D0" w14:textId="27A49B1C" w:rsidR="000C1248" w:rsidRDefault="001D5971">
          <w:pPr>
            <w:pStyle w:val="TOC1"/>
            <w:rPr>
              <w:rFonts w:asciiTheme="minorHAnsi" w:eastAsiaTheme="minorEastAsia" w:hAnsiTheme="minorHAnsi"/>
              <w:noProof/>
              <w:sz w:val="22"/>
              <w:lang w:eastAsia="en-IN"/>
            </w:rPr>
          </w:pPr>
          <w:hyperlink w:anchor="_Toc77593745" w:history="1">
            <w:r w:rsidR="000C1248" w:rsidRPr="00311669">
              <w:rPr>
                <w:rStyle w:val="Hyperlink"/>
                <w:noProof/>
              </w:rPr>
              <w:t>METHODOLOGY</w:t>
            </w:r>
            <w:r w:rsidR="000C1248">
              <w:rPr>
                <w:noProof/>
                <w:webHidden/>
              </w:rPr>
              <w:tab/>
            </w:r>
            <w:r w:rsidR="000C1248">
              <w:rPr>
                <w:noProof/>
                <w:webHidden/>
              </w:rPr>
              <w:fldChar w:fldCharType="begin"/>
            </w:r>
            <w:r w:rsidR="000C1248">
              <w:rPr>
                <w:noProof/>
                <w:webHidden/>
              </w:rPr>
              <w:instrText xml:space="preserve"> PAGEREF _Toc77593745 \h </w:instrText>
            </w:r>
            <w:r w:rsidR="000C1248">
              <w:rPr>
                <w:noProof/>
                <w:webHidden/>
              </w:rPr>
            </w:r>
            <w:r w:rsidR="000C1248">
              <w:rPr>
                <w:noProof/>
                <w:webHidden/>
              </w:rPr>
              <w:fldChar w:fldCharType="separate"/>
            </w:r>
            <w:r w:rsidR="000C1248">
              <w:rPr>
                <w:noProof/>
                <w:webHidden/>
              </w:rPr>
              <w:t>20</w:t>
            </w:r>
            <w:r w:rsidR="000C1248">
              <w:rPr>
                <w:noProof/>
                <w:webHidden/>
              </w:rPr>
              <w:fldChar w:fldCharType="end"/>
            </w:r>
          </w:hyperlink>
        </w:p>
        <w:p w14:paraId="1A654613" w14:textId="6510846C" w:rsidR="000C1248" w:rsidRDefault="001D5971">
          <w:pPr>
            <w:pStyle w:val="TOC2"/>
            <w:tabs>
              <w:tab w:val="right" w:leader="dot" w:pos="9016"/>
            </w:tabs>
            <w:rPr>
              <w:rFonts w:cstheme="minorBidi"/>
              <w:noProof/>
              <w:lang w:val="en-IN" w:eastAsia="en-IN"/>
            </w:rPr>
          </w:pPr>
          <w:hyperlink w:anchor="_Toc77593746" w:history="1">
            <w:r w:rsidR="000C1248" w:rsidRPr="00311669">
              <w:rPr>
                <w:rStyle w:val="Hyperlink"/>
                <w:noProof/>
              </w:rPr>
              <w:t>3.1 Study Area</w:t>
            </w:r>
            <w:r w:rsidR="000C1248">
              <w:rPr>
                <w:noProof/>
                <w:webHidden/>
              </w:rPr>
              <w:tab/>
            </w:r>
            <w:r w:rsidR="000C1248">
              <w:rPr>
                <w:noProof/>
                <w:webHidden/>
              </w:rPr>
              <w:fldChar w:fldCharType="begin"/>
            </w:r>
            <w:r w:rsidR="000C1248">
              <w:rPr>
                <w:noProof/>
                <w:webHidden/>
              </w:rPr>
              <w:instrText xml:space="preserve"> PAGEREF _Toc77593746 \h </w:instrText>
            </w:r>
            <w:r w:rsidR="000C1248">
              <w:rPr>
                <w:noProof/>
                <w:webHidden/>
              </w:rPr>
            </w:r>
            <w:r w:rsidR="000C1248">
              <w:rPr>
                <w:noProof/>
                <w:webHidden/>
              </w:rPr>
              <w:fldChar w:fldCharType="separate"/>
            </w:r>
            <w:r w:rsidR="000C1248">
              <w:rPr>
                <w:noProof/>
                <w:webHidden/>
              </w:rPr>
              <w:t>20</w:t>
            </w:r>
            <w:r w:rsidR="000C1248">
              <w:rPr>
                <w:noProof/>
                <w:webHidden/>
              </w:rPr>
              <w:fldChar w:fldCharType="end"/>
            </w:r>
          </w:hyperlink>
        </w:p>
        <w:p w14:paraId="3A3DF655" w14:textId="38FAFB22" w:rsidR="000C1248" w:rsidRDefault="001D5971">
          <w:pPr>
            <w:pStyle w:val="TOC2"/>
            <w:tabs>
              <w:tab w:val="right" w:leader="dot" w:pos="9016"/>
            </w:tabs>
            <w:rPr>
              <w:rFonts w:cstheme="minorBidi"/>
              <w:noProof/>
              <w:lang w:val="en-IN" w:eastAsia="en-IN"/>
            </w:rPr>
          </w:pPr>
          <w:hyperlink w:anchor="_Toc77593747" w:history="1">
            <w:r w:rsidR="000C1248" w:rsidRPr="00311669">
              <w:rPr>
                <w:rStyle w:val="Hyperlink"/>
                <w:noProof/>
              </w:rPr>
              <w:t>3.2 Data collection and analysis</w:t>
            </w:r>
            <w:r w:rsidR="000C1248">
              <w:rPr>
                <w:noProof/>
                <w:webHidden/>
              </w:rPr>
              <w:tab/>
            </w:r>
            <w:r w:rsidR="000C1248">
              <w:rPr>
                <w:noProof/>
                <w:webHidden/>
              </w:rPr>
              <w:fldChar w:fldCharType="begin"/>
            </w:r>
            <w:r w:rsidR="000C1248">
              <w:rPr>
                <w:noProof/>
                <w:webHidden/>
              </w:rPr>
              <w:instrText xml:space="preserve"> PAGEREF _Toc77593747 \h </w:instrText>
            </w:r>
            <w:r w:rsidR="000C1248">
              <w:rPr>
                <w:noProof/>
                <w:webHidden/>
              </w:rPr>
            </w:r>
            <w:r w:rsidR="000C1248">
              <w:rPr>
                <w:noProof/>
                <w:webHidden/>
              </w:rPr>
              <w:fldChar w:fldCharType="separate"/>
            </w:r>
            <w:r w:rsidR="000C1248">
              <w:rPr>
                <w:noProof/>
                <w:webHidden/>
              </w:rPr>
              <w:t>23</w:t>
            </w:r>
            <w:r w:rsidR="000C1248">
              <w:rPr>
                <w:noProof/>
                <w:webHidden/>
              </w:rPr>
              <w:fldChar w:fldCharType="end"/>
            </w:r>
          </w:hyperlink>
        </w:p>
        <w:p w14:paraId="761FF3E4" w14:textId="1CDCC577" w:rsidR="000C1248" w:rsidRDefault="001D5971">
          <w:pPr>
            <w:pStyle w:val="TOC3"/>
            <w:tabs>
              <w:tab w:val="right" w:leader="dot" w:pos="9016"/>
            </w:tabs>
            <w:rPr>
              <w:rFonts w:cstheme="minorBidi"/>
              <w:noProof/>
              <w:lang w:val="en-IN" w:eastAsia="en-IN"/>
            </w:rPr>
          </w:pPr>
          <w:hyperlink w:anchor="_Toc77593748" w:history="1">
            <w:r w:rsidR="000C1248" w:rsidRPr="00311669">
              <w:rPr>
                <w:rStyle w:val="Hyperlink"/>
                <w:noProof/>
              </w:rPr>
              <w:t>3.2.1 Ambient PM2.5 concentration data</w:t>
            </w:r>
            <w:r w:rsidR="000C1248">
              <w:rPr>
                <w:noProof/>
                <w:webHidden/>
              </w:rPr>
              <w:tab/>
            </w:r>
            <w:r w:rsidR="000C1248">
              <w:rPr>
                <w:noProof/>
                <w:webHidden/>
              </w:rPr>
              <w:fldChar w:fldCharType="begin"/>
            </w:r>
            <w:r w:rsidR="000C1248">
              <w:rPr>
                <w:noProof/>
                <w:webHidden/>
              </w:rPr>
              <w:instrText xml:space="preserve"> PAGEREF _Toc77593748 \h </w:instrText>
            </w:r>
            <w:r w:rsidR="000C1248">
              <w:rPr>
                <w:noProof/>
                <w:webHidden/>
              </w:rPr>
            </w:r>
            <w:r w:rsidR="000C1248">
              <w:rPr>
                <w:noProof/>
                <w:webHidden/>
              </w:rPr>
              <w:fldChar w:fldCharType="separate"/>
            </w:r>
            <w:r w:rsidR="000C1248">
              <w:rPr>
                <w:noProof/>
                <w:webHidden/>
              </w:rPr>
              <w:t>23</w:t>
            </w:r>
            <w:r w:rsidR="000C1248">
              <w:rPr>
                <w:noProof/>
                <w:webHidden/>
              </w:rPr>
              <w:fldChar w:fldCharType="end"/>
            </w:r>
          </w:hyperlink>
        </w:p>
        <w:p w14:paraId="42DC69F0" w14:textId="4113949E" w:rsidR="000C1248" w:rsidRDefault="001D5971">
          <w:pPr>
            <w:pStyle w:val="TOC3"/>
            <w:tabs>
              <w:tab w:val="right" w:leader="dot" w:pos="9016"/>
            </w:tabs>
            <w:rPr>
              <w:rFonts w:cstheme="minorBidi"/>
              <w:noProof/>
              <w:lang w:val="en-IN" w:eastAsia="en-IN"/>
            </w:rPr>
          </w:pPr>
          <w:hyperlink w:anchor="_Toc77593749" w:history="1">
            <w:r w:rsidR="000C1248" w:rsidRPr="00311669">
              <w:rPr>
                <w:rStyle w:val="Hyperlink"/>
                <w:noProof/>
              </w:rPr>
              <w:t>3.2.2 Population Data</w:t>
            </w:r>
            <w:r w:rsidR="000C1248">
              <w:rPr>
                <w:noProof/>
                <w:webHidden/>
              </w:rPr>
              <w:tab/>
            </w:r>
            <w:r w:rsidR="000C1248">
              <w:rPr>
                <w:noProof/>
                <w:webHidden/>
              </w:rPr>
              <w:fldChar w:fldCharType="begin"/>
            </w:r>
            <w:r w:rsidR="000C1248">
              <w:rPr>
                <w:noProof/>
                <w:webHidden/>
              </w:rPr>
              <w:instrText xml:space="preserve"> PAGEREF _Toc77593749 \h </w:instrText>
            </w:r>
            <w:r w:rsidR="000C1248">
              <w:rPr>
                <w:noProof/>
                <w:webHidden/>
              </w:rPr>
            </w:r>
            <w:r w:rsidR="000C1248">
              <w:rPr>
                <w:noProof/>
                <w:webHidden/>
              </w:rPr>
              <w:fldChar w:fldCharType="separate"/>
            </w:r>
            <w:r w:rsidR="000C1248">
              <w:rPr>
                <w:noProof/>
                <w:webHidden/>
              </w:rPr>
              <w:t>25</w:t>
            </w:r>
            <w:r w:rsidR="000C1248">
              <w:rPr>
                <w:noProof/>
                <w:webHidden/>
              </w:rPr>
              <w:fldChar w:fldCharType="end"/>
            </w:r>
          </w:hyperlink>
        </w:p>
        <w:p w14:paraId="1CD8FC9F" w14:textId="301973C3" w:rsidR="000C1248" w:rsidRDefault="001D5971">
          <w:pPr>
            <w:pStyle w:val="TOC2"/>
            <w:tabs>
              <w:tab w:val="right" w:leader="dot" w:pos="9016"/>
            </w:tabs>
            <w:rPr>
              <w:rFonts w:cstheme="minorBidi"/>
              <w:noProof/>
              <w:lang w:val="en-IN" w:eastAsia="en-IN"/>
            </w:rPr>
          </w:pPr>
          <w:hyperlink w:anchor="_Toc77593750" w:history="1">
            <w:r w:rsidR="000C1248" w:rsidRPr="00311669">
              <w:rPr>
                <w:rStyle w:val="Hyperlink"/>
                <w:noProof/>
              </w:rPr>
              <w:t>3.3 Human health risk assessment using WHO’s AirQ+ Software</w:t>
            </w:r>
            <w:r w:rsidR="000C1248">
              <w:rPr>
                <w:noProof/>
                <w:webHidden/>
              </w:rPr>
              <w:tab/>
            </w:r>
            <w:r w:rsidR="000C1248">
              <w:rPr>
                <w:noProof/>
                <w:webHidden/>
              </w:rPr>
              <w:fldChar w:fldCharType="begin"/>
            </w:r>
            <w:r w:rsidR="000C1248">
              <w:rPr>
                <w:noProof/>
                <w:webHidden/>
              </w:rPr>
              <w:instrText xml:space="preserve"> PAGEREF _Toc77593750 \h </w:instrText>
            </w:r>
            <w:r w:rsidR="000C1248">
              <w:rPr>
                <w:noProof/>
                <w:webHidden/>
              </w:rPr>
            </w:r>
            <w:r w:rsidR="000C1248">
              <w:rPr>
                <w:noProof/>
                <w:webHidden/>
              </w:rPr>
              <w:fldChar w:fldCharType="separate"/>
            </w:r>
            <w:r w:rsidR="000C1248">
              <w:rPr>
                <w:noProof/>
                <w:webHidden/>
              </w:rPr>
              <w:t>26</w:t>
            </w:r>
            <w:r w:rsidR="000C1248">
              <w:rPr>
                <w:noProof/>
                <w:webHidden/>
              </w:rPr>
              <w:fldChar w:fldCharType="end"/>
            </w:r>
          </w:hyperlink>
        </w:p>
        <w:p w14:paraId="4B6030D5" w14:textId="01F279AC" w:rsidR="000C1248" w:rsidRDefault="001D5971">
          <w:pPr>
            <w:pStyle w:val="TOC3"/>
            <w:tabs>
              <w:tab w:val="right" w:leader="dot" w:pos="9016"/>
            </w:tabs>
            <w:rPr>
              <w:rFonts w:cstheme="minorBidi"/>
              <w:noProof/>
              <w:lang w:val="en-IN" w:eastAsia="en-IN"/>
            </w:rPr>
          </w:pPr>
          <w:hyperlink w:anchor="_Toc77593751" w:history="1">
            <w:r w:rsidR="000C1248" w:rsidRPr="00311669">
              <w:rPr>
                <w:rStyle w:val="Hyperlink"/>
                <w:noProof/>
              </w:rPr>
              <w:t>3.3.1 Procedure to calculate the health effects due to PM2.5.</w:t>
            </w:r>
            <w:r w:rsidR="000C1248">
              <w:rPr>
                <w:noProof/>
                <w:webHidden/>
              </w:rPr>
              <w:tab/>
            </w:r>
            <w:r w:rsidR="000C1248">
              <w:rPr>
                <w:noProof/>
                <w:webHidden/>
              </w:rPr>
              <w:fldChar w:fldCharType="begin"/>
            </w:r>
            <w:r w:rsidR="000C1248">
              <w:rPr>
                <w:noProof/>
                <w:webHidden/>
              </w:rPr>
              <w:instrText xml:space="preserve"> PAGEREF _Toc77593751 \h </w:instrText>
            </w:r>
            <w:r w:rsidR="000C1248">
              <w:rPr>
                <w:noProof/>
                <w:webHidden/>
              </w:rPr>
            </w:r>
            <w:r w:rsidR="000C1248">
              <w:rPr>
                <w:noProof/>
                <w:webHidden/>
              </w:rPr>
              <w:fldChar w:fldCharType="separate"/>
            </w:r>
            <w:r w:rsidR="000C1248">
              <w:rPr>
                <w:noProof/>
                <w:webHidden/>
              </w:rPr>
              <w:t>28</w:t>
            </w:r>
            <w:r w:rsidR="000C1248">
              <w:rPr>
                <w:noProof/>
                <w:webHidden/>
              </w:rPr>
              <w:fldChar w:fldCharType="end"/>
            </w:r>
          </w:hyperlink>
        </w:p>
        <w:p w14:paraId="443E49C0" w14:textId="4AD79F73" w:rsidR="000C1248" w:rsidRDefault="001D5971">
          <w:pPr>
            <w:pStyle w:val="TOC1"/>
            <w:rPr>
              <w:rFonts w:asciiTheme="minorHAnsi" w:eastAsiaTheme="minorEastAsia" w:hAnsiTheme="minorHAnsi"/>
              <w:noProof/>
              <w:sz w:val="22"/>
              <w:lang w:eastAsia="en-IN"/>
            </w:rPr>
          </w:pPr>
          <w:hyperlink w:anchor="_Toc77593752" w:history="1">
            <w:r w:rsidR="000C1248" w:rsidRPr="00311669">
              <w:rPr>
                <w:rStyle w:val="Hyperlink"/>
                <w:rFonts w:eastAsia="PantonNarrow-Light"/>
                <w:noProof/>
              </w:rPr>
              <w:t>CHAPTER 4</w:t>
            </w:r>
            <w:r w:rsidR="000C1248">
              <w:rPr>
                <w:noProof/>
                <w:webHidden/>
              </w:rPr>
              <w:tab/>
            </w:r>
            <w:r w:rsidR="000C1248">
              <w:rPr>
                <w:noProof/>
                <w:webHidden/>
              </w:rPr>
              <w:fldChar w:fldCharType="begin"/>
            </w:r>
            <w:r w:rsidR="000C1248">
              <w:rPr>
                <w:noProof/>
                <w:webHidden/>
              </w:rPr>
              <w:instrText xml:space="preserve"> PAGEREF _Toc77593752 \h </w:instrText>
            </w:r>
            <w:r w:rsidR="000C1248">
              <w:rPr>
                <w:noProof/>
                <w:webHidden/>
              </w:rPr>
            </w:r>
            <w:r w:rsidR="000C1248">
              <w:rPr>
                <w:noProof/>
                <w:webHidden/>
              </w:rPr>
              <w:fldChar w:fldCharType="separate"/>
            </w:r>
            <w:r w:rsidR="000C1248">
              <w:rPr>
                <w:noProof/>
                <w:webHidden/>
              </w:rPr>
              <w:t>34</w:t>
            </w:r>
            <w:r w:rsidR="000C1248">
              <w:rPr>
                <w:noProof/>
                <w:webHidden/>
              </w:rPr>
              <w:fldChar w:fldCharType="end"/>
            </w:r>
          </w:hyperlink>
        </w:p>
        <w:p w14:paraId="24A01395" w14:textId="0F40F384" w:rsidR="000C1248" w:rsidRDefault="001D5971">
          <w:pPr>
            <w:pStyle w:val="TOC1"/>
            <w:rPr>
              <w:rFonts w:asciiTheme="minorHAnsi" w:eastAsiaTheme="minorEastAsia" w:hAnsiTheme="minorHAnsi"/>
              <w:noProof/>
              <w:sz w:val="22"/>
              <w:lang w:eastAsia="en-IN"/>
            </w:rPr>
          </w:pPr>
          <w:hyperlink w:anchor="_Toc77593753" w:history="1">
            <w:r w:rsidR="000C1248" w:rsidRPr="00311669">
              <w:rPr>
                <w:rStyle w:val="Hyperlink"/>
                <w:noProof/>
              </w:rPr>
              <w:t>Results and Discussion</w:t>
            </w:r>
            <w:r w:rsidR="000C1248">
              <w:rPr>
                <w:noProof/>
                <w:webHidden/>
              </w:rPr>
              <w:tab/>
            </w:r>
            <w:r w:rsidR="000C1248">
              <w:rPr>
                <w:noProof/>
                <w:webHidden/>
              </w:rPr>
              <w:fldChar w:fldCharType="begin"/>
            </w:r>
            <w:r w:rsidR="000C1248">
              <w:rPr>
                <w:noProof/>
                <w:webHidden/>
              </w:rPr>
              <w:instrText xml:space="preserve"> PAGEREF _Toc77593753 \h </w:instrText>
            </w:r>
            <w:r w:rsidR="000C1248">
              <w:rPr>
                <w:noProof/>
                <w:webHidden/>
              </w:rPr>
            </w:r>
            <w:r w:rsidR="000C1248">
              <w:rPr>
                <w:noProof/>
                <w:webHidden/>
              </w:rPr>
              <w:fldChar w:fldCharType="separate"/>
            </w:r>
            <w:r w:rsidR="000C1248">
              <w:rPr>
                <w:noProof/>
                <w:webHidden/>
              </w:rPr>
              <w:t>34</w:t>
            </w:r>
            <w:r w:rsidR="000C1248">
              <w:rPr>
                <w:noProof/>
                <w:webHidden/>
              </w:rPr>
              <w:fldChar w:fldCharType="end"/>
            </w:r>
          </w:hyperlink>
        </w:p>
        <w:p w14:paraId="2C1C03E3" w14:textId="37A40E79" w:rsidR="000C1248" w:rsidRDefault="001D5971">
          <w:pPr>
            <w:pStyle w:val="TOC2"/>
            <w:tabs>
              <w:tab w:val="right" w:leader="dot" w:pos="9016"/>
            </w:tabs>
            <w:rPr>
              <w:rFonts w:cstheme="minorBidi"/>
              <w:noProof/>
              <w:lang w:val="en-IN" w:eastAsia="en-IN"/>
            </w:rPr>
          </w:pPr>
          <w:hyperlink w:anchor="_Toc77593754" w:history="1">
            <w:r w:rsidR="000C1248" w:rsidRPr="00311669">
              <w:rPr>
                <w:rStyle w:val="Hyperlink"/>
                <w:noProof/>
              </w:rPr>
              <w:t>4.1 PM</w:t>
            </w:r>
            <w:r w:rsidR="000C1248" w:rsidRPr="00311669">
              <w:rPr>
                <w:rStyle w:val="Hyperlink"/>
                <w:noProof/>
                <w:vertAlign w:val="subscript"/>
              </w:rPr>
              <w:t xml:space="preserve">2.5  </w:t>
            </w:r>
            <w:r w:rsidR="000C1248" w:rsidRPr="00311669">
              <w:rPr>
                <w:rStyle w:val="Hyperlink"/>
                <w:noProof/>
              </w:rPr>
              <w:t>trend in Indian metropolitan cities</w:t>
            </w:r>
            <w:r w:rsidR="000C1248">
              <w:rPr>
                <w:noProof/>
                <w:webHidden/>
              </w:rPr>
              <w:tab/>
            </w:r>
            <w:r w:rsidR="000C1248">
              <w:rPr>
                <w:noProof/>
                <w:webHidden/>
              </w:rPr>
              <w:fldChar w:fldCharType="begin"/>
            </w:r>
            <w:r w:rsidR="000C1248">
              <w:rPr>
                <w:noProof/>
                <w:webHidden/>
              </w:rPr>
              <w:instrText xml:space="preserve"> PAGEREF _Toc77593754 \h </w:instrText>
            </w:r>
            <w:r w:rsidR="000C1248">
              <w:rPr>
                <w:noProof/>
                <w:webHidden/>
              </w:rPr>
            </w:r>
            <w:r w:rsidR="000C1248">
              <w:rPr>
                <w:noProof/>
                <w:webHidden/>
              </w:rPr>
              <w:fldChar w:fldCharType="separate"/>
            </w:r>
            <w:r w:rsidR="000C1248">
              <w:rPr>
                <w:noProof/>
                <w:webHidden/>
              </w:rPr>
              <w:t>34</w:t>
            </w:r>
            <w:r w:rsidR="000C1248">
              <w:rPr>
                <w:noProof/>
                <w:webHidden/>
              </w:rPr>
              <w:fldChar w:fldCharType="end"/>
            </w:r>
          </w:hyperlink>
        </w:p>
        <w:p w14:paraId="49CDDD40" w14:textId="4CCB33C6" w:rsidR="000C1248" w:rsidRDefault="001D5971">
          <w:pPr>
            <w:pStyle w:val="TOC2"/>
            <w:tabs>
              <w:tab w:val="right" w:leader="dot" w:pos="9016"/>
            </w:tabs>
            <w:rPr>
              <w:rFonts w:cstheme="minorBidi"/>
              <w:noProof/>
              <w:lang w:val="en-IN" w:eastAsia="en-IN"/>
            </w:rPr>
          </w:pPr>
          <w:hyperlink w:anchor="_Toc77593755" w:history="1">
            <w:r w:rsidR="000C1248" w:rsidRPr="00311669">
              <w:rPr>
                <w:rStyle w:val="Hyperlink"/>
                <w:noProof/>
              </w:rPr>
              <w:t>4.2 Long-term effects of PM</w:t>
            </w:r>
            <w:r w:rsidR="000C1248" w:rsidRPr="00311669">
              <w:rPr>
                <w:rStyle w:val="Hyperlink"/>
                <w:noProof/>
                <w:vertAlign w:val="subscript"/>
              </w:rPr>
              <w:t>2.5</w:t>
            </w:r>
            <w:r w:rsidR="000C1248">
              <w:rPr>
                <w:noProof/>
                <w:webHidden/>
              </w:rPr>
              <w:tab/>
            </w:r>
            <w:r w:rsidR="000C1248">
              <w:rPr>
                <w:noProof/>
                <w:webHidden/>
              </w:rPr>
              <w:fldChar w:fldCharType="begin"/>
            </w:r>
            <w:r w:rsidR="000C1248">
              <w:rPr>
                <w:noProof/>
                <w:webHidden/>
              </w:rPr>
              <w:instrText xml:space="preserve"> PAGEREF _Toc77593755 \h </w:instrText>
            </w:r>
            <w:r w:rsidR="000C1248">
              <w:rPr>
                <w:noProof/>
                <w:webHidden/>
              </w:rPr>
            </w:r>
            <w:r w:rsidR="000C1248">
              <w:rPr>
                <w:noProof/>
                <w:webHidden/>
              </w:rPr>
              <w:fldChar w:fldCharType="separate"/>
            </w:r>
            <w:r w:rsidR="000C1248">
              <w:rPr>
                <w:noProof/>
                <w:webHidden/>
              </w:rPr>
              <w:t>39</w:t>
            </w:r>
            <w:r w:rsidR="000C1248">
              <w:rPr>
                <w:noProof/>
                <w:webHidden/>
              </w:rPr>
              <w:fldChar w:fldCharType="end"/>
            </w:r>
          </w:hyperlink>
        </w:p>
        <w:p w14:paraId="79ADCC85" w14:textId="2218385A" w:rsidR="000C1248" w:rsidRDefault="001D5971">
          <w:pPr>
            <w:pStyle w:val="TOC2"/>
            <w:tabs>
              <w:tab w:val="right" w:leader="dot" w:pos="9016"/>
            </w:tabs>
            <w:rPr>
              <w:rFonts w:cstheme="minorBidi"/>
              <w:noProof/>
              <w:lang w:val="en-IN" w:eastAsia="en-IN"/>
            </w:rPr>
          </w:pPr>
          <w:hyperlink w:anchor="_Toc77593756" w:history="1">
            <w:r w:rsidR="000C1248" w:rsidRPr="00311669">
              <w:rPr>
                <w:rStyle w:val="Hyperlink"/>
                <w:noProof/>
              </w:rPr>
              <w:t>4.3 Short-term effects of PM</w:t>
            </w:r>
            <w:r w:rsidR="000C1248" w:rsidRPr="00311669">
              <w:rPr>
                <w:rStyle w:val="Hyperlink"/>
                <w:noProof/>
                <w:vertAlign w:val="subscript"/>
              </w:rPr>
              <w:t>2.5</w:t>
            </w:r>
            <w:r w:rsidR="000C1248">
              <w:rPr>
                <w:noProof/>
                <w:webHidden/>
              </w:rPr>
              <w:tab/>
            </w:r>
            <w:r w:rsidR="000C1248">
              <w:rPr>
                <w:noProof/>
                <w:webHidden/>
              </w:rPr>
              <w:fldChar w:fldCharType="begin"/>
            </w:r>
            <w:r w:rsidR="000C1248">
              <w:rPr>
                <w:noProof/>
                <w:webHidden/>
              </w:rPr>
              <w:instrText xml:space="preserve"> PAGEREF _Toc77593756 \h </w:instrText>
            </w:r>
            <w:r w:rsidR="000C1248">
              <w:rPr>
                <w:noProof/>
                <w:webHidden/>
              </w:rPr>
            </w:r>
            <w:r w:rsidR="000C1248">
              <w:rPr>
                <w:noProof/>
                <w:webHidden/>
              </w:rPr>
              <w:fldChar w:fldCharType="separate"/>
            </w:r>
            <w:r w:rsidR="000C1248">
              <w:rPr>
                <w:noProof/>
                <w:webHidden/>
              </w:rPr>
              <w:t>43</w:t>
            </w:r>
            <w:r w:rsidR="000C1248">
              <w:rPr>
                <w:noProof/>
                <w:webHidden/>
              </w:rPr>
              <w:fldChar w:fldCharType="end"/>
            </w:r>
          </w:hyperlink>
        </w:p>
        <w:p w14:paraId="1B8BF637" w14:textId="273F7963" w:rsidR="000C1248" w:rsidRDefault="001D5971">
          <w:pPr>
            <w:pStyle w:val="TOC2"/>
            <w:tabs>
              <w:tab w:val="right" w:leader="dot" w:pos="9016"/>
            </w:tabs>
            <w:rPr>
              <w:rFonts w:cstheme="minorBidi"/>
              <w:noProof/>
              <w:lang w:val="en-IN" w:eastAsia="en-IN"/>
            </w:rPr>
          </w:pPr>
          <w:hyperlink w:anchor="_Toc77593757" w:history="1">
            <w:r w:rsidR="000C1248" w:rsidRPr="00311669">
              <w:rPr>
                <w:rStyle w:val="Hyperlink"/>
                <w:noProof/>
              </w:rPr>
              <w:t>4.4 Comparison of our results to the studies carried out in the past</w:t>
            </w:r>
            <w:r w:rsidR="000C1248">
              <w:rPr>
                <w:noProof/>
                <w:webHidden/>
              </w:rPr>
              <w:tab/>
            </w:r>
            <w:r w:rsidR="000C1248">
              <w:rPr>
                <w:noProof/>
                <w:webHidden/>
              </w:rPr>
              <w:fldChar w:fldCharType="begin"/>
            </w:r>
            <w:r w:rsidR="000C1248">
              <w:rPr>
                <w:noProof/>
                <w:webHidden/>
              </w:rPr>
              <w:instrText xml:space="preserve"> PAGEREF _Toc77593757 \h </w:instrText>
            </w:r>
            <w:r w:rsidR="000C1248">
              <w:rPr>
                <w:noProof/>
                <w:webHidden/>
              </w:rPr>
            </w:r>
            <w:r w:rsidR="000C1248">
              <w:rPr>
                <w:noProof/>
                <w:webHidden/>
              </w:rPr>
              <w:fldChar w:fldCharType="separate"/>
            </w:r>
            <w:r w:rsidR="000C1248">
              <w:rPr>
                <w:noProof/>
                <w:webHidden/>
              </w:rPr>
              <w:t>44</w:t>
            </w:r>
            <w:r w:rsidR="000C1248">
              <w:rPr>
                <w:noProof/>
                <w:webHidden/>
              </w:rPr>
              <w:fldChar w:fldCharType="end"/>
            </w:r>
          </w:hyperlink>
        </w:p>
        <w:p w14:paraId="63716509" w14:textId="1D56F96E" w:rsidR="000C1248" w:rsidRDefault="001D5971">
          <w:pPr>
            <w:pStyle w:val="TOC1"/>
            <w:rPr>
              <w:rFonts w:asciiTheme="minorHAnsi" w:eastAsiaTheme="minorEastAsia" w:hAnsiTheme="minorHAnsi"/>
              <w:noProof/>
              <w:sz w:val="22"/>
              <w:lang w:eastAsia="en-IN"/>
            </w:rPr>
          </w:pPr>
          <w:hyperlink w:anchor="_Toc77593758" w:history="1">
            <w:r w:rsidR="000C1248" w:rsidRPr="00311669">
              <w:rPr>
                <w:rStyle w:val="Hyperlink"/>
                <w:noProof/>
              </w:rPr>
              <w:t>CHAPTER 5</w:t>
            </w:r>
            <w:r w:rsidR="000C1248">
              <w:rPr>
                <w:noProof/>
                <w:webHidden/>
              </w:rPr>
              <w:tab/>
            </w:r>
            <w:r w:rsidR="000C1248">
              <w:rPr>
                <w:noProof/>
                <w:webHidden/>
              </w:rPr>
              <w:fldChar w:fldCharType="begin"/>
            </w:r>
            <w:r w:rsidR="000C1248">
              <w:rPr>
                <w:noProof/>
                <w:webHidden/>
              </w:rPr>
              <w:instrText xml:space="preserve"> PAGEREF _Toc77593758 \h </w:instrText>
            </w:r>
            <w:r w:rsidR="000C1248">
              <w:rPr>
                <w:noProof/>
                <w:webHidden/>
              </w:rPr>
            </w:r>
            <w:r w:rsidR="000C1248">
              <w:rPr>
                <w:noProof/>
                <w:webHidden/>
              </w:rPr>
              <w:fldChar w:fldCharType="separate"/>
            </w:r>
            <w:r w:rsidR="000C1248">
              <w:rPr>
                <w:noProof/>
                <w:webHidden/>
              </w:rPr>
              <w:t>45</w:t>
            </w:r>
            <w:r w:rsidR="000C1248">
              <w:rPr>
                <w:noProof/>
                <w:webHidden/>
              </w:rPr>
              <w:fldChar w:fldCharType="end"/>
            </w:r>
          </w:hyperlink>
        </w:p>
        <w:p w14:paraId="103DE7EF" w14:textId="606D79F8" w:rsidR="000C1248" w:rsidRDefault="001D5971">
          <w:pPr>
            <w:pStyle w:val="TOC1"/>
            <w:rPr>
              <w:rFonts w:asciiTheme="minorHAnsi" w:eastAsiaTheme="minorEastAsia" w:hAnsiTheme="minorHAnsi"/>
              <w:noProof/>
              <w:sz w:val="22"/>
              <w:lang w:eastAsia="en-IN"/>
            </w:rPr>
          </w:pPr>
          <w:hyperlink w:anchor="_Toc77593759" w:history="1">
            <w:r w:rsidR="000C1248" w:rsidRPr="00311669">
              <w:rPr>
                <w:rStyle w:val="Hyperlink"/>
                <w:noProof/>
              </w:rPr>
              <w:t>Conclusion</w:t>
            </w:r>
            <w:r w:rsidR="000C1248">
              <w:rPr>
                <w:noProof/>
                <w:webHidden/>
              </w:rPr>
              <w:tab/>
            </w:r>
            <w:r w:rsidR="000C1248">
              <w:rPr>
                <w:noProof/>
                <w:webHidden/>
              </w:rPr>
              <w:fldChar w:fldCharType="begin"/>
            </w:r>
            <w:r w:rsidR="000C1248">
              <w:rPr>
                <w:noProof/>
                <w:webHidden/>
              </w:rPr>
              <w:instrText xml:space="preserve"> PAGEREF _Toc77593759 \h </w:instrText>
            </w:r>
            <w:r w:rsidR="000C1248">
              <w:rPr>
                <w:noProof/>
                <w:webHidden/>
              </w:rPr>
            </w:r>
            <w:r w:rsidR="000C1248">
              <w:rPr>
                <w:noProof/>
                <w:webHidden/>
              </w:rPr>
              <w:fldChar w:fldCharType="separate"/>
            </w:r>
            <w:r w:rsidR="000C1248">
              <w:rPr>
                <w:noProof/>
                <w:webHidden/>
              </w:rPr>
              <w:t>45</w:t>
            </w:r>
            <w:r w:rsidR="000C1248">
              <w:rPr>
                <w:noProof/>
                <w:webHidden/>
              </w:rPr>
              <w:fldChar w:fldCharType="end"/>
            </w:r>
          </w:hyperlink>
        </w:p>
        <w:p w14:paraId="31F77140" w14:textId="1B450DCA" w:rsidR="000C1248" w:rsidRDefault="001D5971">
          <w:pPr>
            <w:pStyle w:val="TOC1"/>
            <w:rPr>
              <w:rFonts w:asciiTheme="minorHAnsi" w:eastAsiaTheme="minorEastAsia" w:hAnsiTheme="minorHAnsi"/>
              <w:noProof/>
              <w:sz w:val="22"/>
              <w:lang w:eastAsia="en-IN"/>
            </w:rPr>
          </w:pPr>
          <w:hyperlink w:anchor="_Toc77593760" w:history="1">
            <w:r w:rsidR="000C1248" w:rsidRPr="00311669">
              <w:rPr>
                <w:rStyle w:val="Hyperlink"/>
                <w:noProof/>
              </w:rPr>
              <w:t>CHAPTER 6</w:t>
            </w:r>
            <w:r w:rsidR="000C1248">
              <w:rPr>
                <w:noProof/>
                <w:webHidden/>
              </w:rPr>
              <w:tab/>
            </w:r>
            <w:r w:rsidR="000C1248">
              <w:rPr>
                <w:noProof/>
                <w:webHidden/>
              </w:rPr>
              <w:fldChar w:fldCharType="begin"/>
            </w:r>
            <w:r w:rsidR="000C1248">
              <w:rPr>
                <w:noProof/>
                <w:webHidden/>
              </w:rPr>
              <w:instrText xml:space="preserve"> PAGEREF _Toc77593760 \h </w:instrText>
            </w:r>
            <w:r w:rsidR="000C1248">
              <w:rPr>
                <w:noProof/>
                <w:webHidden/>
              </w:rPr>
            </w:r>
            <w:r w:rsidR="000C1248">
              <w:rPr>
                <w:noProof/>
                <w:webHidden/>
              </w:rPr>
              <w:fldChar w:fldCharType="separate"/>
            </w:r>
            <w:r w:rsidR="000C1248">
              <w:rPr>
                <w:noProof/>
                <w:webHidden/>
              </w:rPr>
              <w:t>46</w:t>
            </w:r>
            <w:r w:rsidR="000C1248">
              <w:rPr>
                <w:noProof/>
                <w:webHidden/>
              </w:rPr>
              <w:fldChar w:fldCharType="end"/>
            </w:r>
          </w:hyperlink>
        </w:p>
        <w:p w14:paraId="7CC06B47" w14:textId="7774F3E2" w:rsidR="000C1248" w:rsidRDefault="001D5971">
          <w:pPr>
            <w:pStyle w:val="TOC1"/>
            <w:rPr>
              <w:rFonts w:asciiTheme="minorHAnsi" w:eastAsiaTheme="minorEastAsia" w:hAnsiTheme="minorHAnsi"/>
              <w:noProof/>
              <w:sz w:val="22"/>
              <w:lang w:eastAsia="en-IN"/>
            </w:rPr>
          </w:pPr>
          <w:hyperlink w:anchor="_Toc77593761" w:history="1">
            <w:r w:rsidR="000C1248" w:rsidRPr="00311669">
              <w:rPr>
                <w:rStyle w:val="Hyperlink"/>
                <w:noProof/>
              </w:rPr>
              <w:t>Limitations</w:t>
            </w:r>
            <w:r w:rsidR="000C1248">
              <w:rPr>
                <w:noProof/>
                <w:webHidden/>
              </w:rPr>
              <w:tab/>
            </w:r>
            <w:r w:rsidR="000C1248">
              <w:rPr>
                <w:noProof/>
                <w:webHidden/>
              </w:rPr>
              <w:fldChar w:fldCharType="begin"/>
            </w:r>
            <w:r w:rsidR="000C1248">
              <w:rPr>
                <w:noProof/>
                <w:webHidden/>
              </w:rPr>
              <w:instrText xml:space="preserve"> PAGEREF _Toc77593761 \h </w:instrText>
            </w:r>
            <w:r w:rsidR="000C1248">
              <w:rPr>
                <w:noProof/>
                <w:webHidden/>
              </w:rPr>
            </w:r>
            <w:r w:rsidR="000C1248">
              <w:rPr>
                <w:noProof/>
                <w:webHidden/>
              </w:rPr>
              <w:fldChar w:fldCharType="separate"/>
            </w:r>
            <w:r w:rsidR="000C1248">
              <w:rPr>
                <w:noProof/>
                <w:webHidden/>
              </w:rPr>
              <w:t>46</w:t>
            </w:r>
            <w:r w:rsidR="000C1248">
              <w:rPr>
                <w:noProof/>
                <w:webHidden/>
              </w:rPr>
              <w:fldChar w:fldCharType="end"/>
            </w:r>
          </w:hyperlink>
        </w:p>
        <w:p w14:paraId="7CE08A7C" w14:textId="36B04C36" w:rsidR="000C1248" w:rsidRDefault="001D5971">
          <w:pPr>
            <w:pStyle w:val="TOC1"/>
            <w:rPr>
              <w:rFonts w:asciiTheme="minorHAnsi" w:eastAsiaTheme="minorEastAsia" w:hAnsiTheme="minorHAnsi"/>
              <w:noProof/>
              <w:sz w:val="22"/>
              <w:lang w:eastAsia="en-IN"/>
            </w:rPr>
          </w:pPr>
          <w:hyperlink w:anchor="_Toc77593762" w:history="1">
            <w:r w:rsidR="000C1248" w:rsidRPr="00311669">
              <w:rPr>
                <w:rStyle w:val="Hyperlink"/>
                <w:noProof/>
              </w:rPr>
              <w:t>References</w:t>
            </w:r>
            <w:r w:rsidR="000C1248">
              <w:rPr>
                <w:noProof/>
                <w:webHidden/>
              </w:rPr>
              <w:tab/>
            </w:r>
            <w:r w:rsidR="000C1248">
              <w:rPr>
                <w:noProof/>
                <w:webHidden/>
              </w:rPr>
              <w:fldChar w:fldCharType="begin"/>
            </w:r>
            <w:r w:rsidR="000C1248">
              <w:rPr>
                <w:noProof/>
                <w:webHidden/>
              </w:rPr>
              <w:instrText xml:space="preserve"> PAGEREF _Toc77593762 \h </w:instrText>
            </w:r>
            <w:r w:rsidR="000C1248">
              <w:rPr>
                <w:noProof/>
                <w:webHidden/>
              </w:rPr>
            </w:r>
            <w:r w:rsidR="000C1248">
              <w:rPr>
                <w:noProof/>
                <w:webHidden/>
              </w:rPr>
              <w:fldChar w:fldCharType="separate"/>
            </w:r>
            <w:r w:rsidR="000C1248">
              <w:rPr>
                <w:noProof/>
                <w:webHidden/>
              </w:rPr>
              <w:t>48</w:t>
            </w:r>
            <w:r w:rsidR="000C1248">
              <w:rPr>
                <w:noProof/>
                <w:webHidden/>
              </w:rPr>
              <w:fldChar w:fldCharType="end"/>
            </w:r>
          </w:hyperlink>
        </w:p>
        <w:p w14:paraId="300FBA44" w14:textId="4D2DB573" w:rsidR="00193FB1" w:rsidRPr="00B50EA5" w:rsidRDefault="006D0CBD" w:rsidP="009648A7">
          <w:pPr>
            <w:pStyle w:val="ListofFigures"/>
          </w:pPr>
          <w:r w:rsidRPr="0003243F">
            <w:fldChar w:fldCharType="end"/>
          </w:r>
          <w:r w:rsidR="005915B1">
            <w:t xml:space="preserve"> </w:t>
          </w:r>
          <w:r w:rsidR="008C7E43">
            <w:br w:type="page"/>
          </w:r>
        </w:p>
      </w:sdtContent>
    </w:sdt>
    <w:p w14:paraId="06E77643" w14:textId="08556C75" w:rsidR="005915B1" w:rsidRDefault="005915B1" w:rsidP="009648A7">
      <w:pPr>
        <w:pStyle w:val="ListofFigures"/>
        <w:rPr>
          <w:rFonts w:asciiTheme="minorHAnsi" w:eastAsiaTheme="minorEastAsia" w:hAnsiTheme="minorHAnsi"/>
          <w:noProof/>
          <w:sz w:val="22"/>
          <w:lang w:eastAsia="en-IN"/>
        </w:rPr>
      </w:pPr>
      <w:r>
        <w:lastRenderedPageBreak/>
        <w:fldChar w:fldCharType="begin"/>
      </w:r>
      <w:r>
        <w:instrText xml:space="preserve"> TOC \h \z \t "List of Figures" \c </w:instrText>
      </w:r>
      <w:r>
        <w:fldChar w:fldCharType="separate"/>
      </w:r>
      <w:hyperlink w:anchor="_Toc75811020" w:history="1">
        <w:r w:rsidRPr="00E37E5B">
          <w:rPr>
            <w:rStyle w:val="Hyperlink"/>
            <w:noProof/>
          </w:rPr>
          <w:t xml:space="preserve">Fig. 1.1. </w:t>
        </w:r>
        <w:r w:rsidR="009648A7" w:rsidRPr="0082578B">
          <w:t xml:space="preserve">The size of particulate particles </w:t>
        </w:r>
        <w:r w:rsidR="009648A7">
          <w:t>with</w:t>
        </w:r>
        <w:r w:rsidR="009648A7" w:rsidRPr="0082578B">
          <w:t xml:space="preserve"> </w:t>
        </w:r>
        <w:r w:rsidR="009648A7">
          <w:t>their</w:t>
        </w:r>
        <w:r w:rsidR="009648A7" w:rsidRPr="0082578B">
          <w:t xml:space="preserve"> size.</w:t>
        </w:r>
        <w:r>
          <w:rPr>
            <w:noProof/>
            <w:webHidden/>
          </w:rPr>
          <w:tab/>
        </w:r>
        <w:r>
          <w:rPr>
            <w:noProof/>
            <w:webHidden/>
          </w:rPr>
          <w:fldChar w:fldCharType="begin"/>
        </w:r>
        <w:r>
          <w:rPr>
            <w:noProof/>
            <w:webHidden/>
          </w:rPr>
          <w:instrText xml:space="preserve"> PAGEREF _Toc75811020 \h </w:instrText>
        </w:r>
        <w:r>
          <w:rPr>
            <w:noProof/>
            <w:webHidden/>
          </w:rPr>
        </w:r>
        <w:r>
          <w:rPr>
            <w:noProof/>
            <w:webHidden/>
          </w:rPr>
          <w:fldChar w:fldCharType="separate"/>
        </w:r>
        <w:r>
          <w:rPr>
            <w:noProof/>
            <w:webHidden/>
          </w:rPr>
          <w:t>11</w:t>
        </w:r>
        <w:r>
          <w:rPr>
            <w:noProof/>
            <w:webHidden/>
          </w:rPr>
          <w:fldChar w:fldCharType="end"/>
        </w:r>
      </w:hyperlink>
    </w:p>
    <w:p w14:paraId="78B08AA7" w14:textId="502E6B17"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21" w:history="1">
        <w:r w:rsidR="005915B1" w:rsidRPr="00E37E5B">
          <w:rPr>
            <w:rStyle w:val="Hyperlink"/>
            <w:noProof/>
          </w:rPr>
          <w:t>Fig. 1.2. </w:t>
        </w:r>
        <w:r w:rsidR="000C1248">
          <w:t>PM</w:t>
        </w:r>
        <w:r w:rsidR="000C1248">
          <w:rPr>
            <w:vertAlign w:val="subscript"/>
          </w:rPr>
          <w:t xml:space="preserve">2.5 </w:t>
        </w:r>
        <w:r w:rsidR="000C1248">
          <w:t xml:space="preserve"> sources, size</w:t>
        </w:r>
        <w:r w:rsidR="009648A7">
          <w:t>,</w:t>
        </w:r>
        <w:r w:rsidR="000C1248">
          <w:t xml:space="preserve"> and health effects</w:t>
        </w:r>
        <w:r w:rsidR="005915B1" w:rsidRPr="00E37E5B">
          <w:rPr>
            <w:rStyle w:val="Hyperlink"/>
            <w:noProof/>
          </w:rPr>
          <w:t>.</w:t>
        </w:r>
        <w:r w:rsidR="005915B1">
          <w:rPr>
            <w:noProof/>
            <w:webHidden/>
          </w:rPr>
          <w:tab/>
        </w:r>
        <w:r w:rsidR="005915B1">
          <w:rPr>
            <w:noProof/>
            <w:webHidden/>
          </w:rPr>
          <w:fldChar w:fldCharType="begin"/>
        </w:r>
        <w:r w:rsidR="005915B1">
          <w:rPr>
            <w:noProof/>
            <w:webHidden/>
          </w:rPr>
          <w:instrText xml:space="preserve"> PAGEREF _Toc75811021 \h </w:instrText>
        </w:r>
        <w:r w:rsidR="005915B1">
          <w:rPr>
            <w:noProof/>
            <w:webHidden/>
          </w:rPr>
        </w:r>
        <w:r w:rsidR="005915B1">
          <w:rPr>
            <w:noProof/>
            <w:webHidden/>
          </w:rPr>
          <w:fldChar w:fldCharType="separate"/>
        </w:r>
        <w:r w:rsidR="005915B1">
          <w:rPr>
            <w:noProof/>
            <w:webHidden/>
          </w:rPr>
          <w:t>12</w:t>
        </w:r>
        <w:r w:rsidR="005915B1">
          <w:rPr>
            <w:noProof/>
            <w:webHidden/>
          </w:rPr>
          <w:fldChar w:fldCharType="end"/>
        </w:r>
      </w:hyperlink>
    </w:p>
    <w:p w14:paraId="27C43037" w14:textId="5328AF18"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22" w:history="1">
        <w:r w:rsidR="005915B1" w:rsidRPr="00E37E5B">
          <w:rPr>
            <w:rStyle w:val="Hyperlink"/>
            <w:noProof/>
          </w:rPr>
          <w:t>Fig. 1.3. Symptoms due to air pollution</w:t>
        </w:r>
        <w:r w:rsidR="005915B1">
          <w:rPr>
            <w:noProof/>
            <w:webHidden/>
          </w:rPr>
          <w:tab/>
        </w:r>
        <w:r w:rsidR="005915B1">
          <w:rPr>
            <w:noProof/>
            <w:webHidden/>
          </w:rPr>
          <w:fldChar w:fldCharType="begin"/>
        </w:r>
        <w:r w:rsidR="005915B1">
          <w:rPr>
            <w:noProof/>
            <w:webHidden/>
          </w:rPr>
          <w:instrText xml:space="preserve"> PAGEREF _Toc75811022 \h </w:instrText>
        </w:r>
        <w:r w:rsidR="005915B1">
          <w:rPr>
            <w:noProof/>
            <w:webHidden/>
          </w:rPr>
        </w:r>
        <w:r w:rsidR="005915B1">
          <w:rPr>
            <w:noProof/>
            <w:webHidden/>
          </w:rPr>
          <w:fldChar w:fldCharType="separate"/>
        </w:r>
        <w:r w:rsidR="005915B1">
          <w:rPr>
            <w:noProof/>
            <w:webHidden/>
          </w:rPr>
          <w:t>13</w:t>
        </w:r>
        <w:r w:rsidR="005915B1">
          <w:rPr>
            <w:noProof/>
            <w:webHidden/>
          </w:rPr>
          <w:fldChar w:fldCharType="end"/>
        </w:r>
      </w:hyperlink>
    </w:p>
    <w:p w14:paraId="2C7A7816" w14:textId="30F9D39B"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23" w:history="1">
        <w:r w:rsidR="005915B1" w:rsidRPr="00E37E5B">
          <w:rPr>
            <w:rStyle w:val="Hyperlink"/>
            <w:noProof/>
          </w:rPr>
          <w:t>Fig. 3.1. Study area map with the location of the metropolitan cities.</w:t>
        </w:r>
        <w:r w:rsidR="005915B1">
          <w:rPr>
            <w:noProof/>
            <w:webHidden/>
          </w:rPr>
          <w:tab/>
        </w:r>
        <w:r w:rsidR="005915B1">
          <w:rPr>
            <w:noProof/>
            <w:webHidden/>
          </w:rPr>
          <w:fldChar w:fldCharType="begin"/>
        </w:r>
        <w:r w:rsidR="005915B1">
          <w:rPr>
            <w:noProof/>
            <w:webHidden/>
          </w:rPr>
          <w:instrText xml:space="preserve"> PAGEREF _Toc75811023 \h </w:instrText>
        </w:r>
        <w:r w:rsidR="005915B1">
          <w:rPr>
            <w:noProof/>
            <w:webHidden/>
          </w:rPr>
        </w:r>
        <w:r w:rsidR="005915B1">
          <w:rPr>
            <w:noProof/>
            <w:webHidden/>
          </w:rPr>
          <w:fldChar w:fldCharType="separate"/>
        </w:r>
        <w:r w:rsidR="005915B1">
          <w:rPr>
            <w:noProof/>
            <w:webHidden/>
          </w:rPr>
          <w:t>20</w:t>
        </w:r>
        <w:r w:rsidR="005915B1">
          <w:rPr>
            <w:noProof/>
            <w:webHidden/>
          </w:rPr>
          <w:fldChar w:fldCharType="end"/>
        </w:r>
      </w:hyperlink>
    </w:p>
    <w:p w14:paraId="715DB01E" w14:textId="21C7A3FC"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24" w:history="1">
        <w:r w:rsidR="005915B1" w:rsidRPr="00E37E5B">
          <w:rPr>
            <w:rStyle w:val="Hyperlink"/>
            <w:noProof/>
          </w:rPr>
          <w:t>Fig. 3.3.1.1. AirQ+ welcome window</w:t>
        </w:r>
        <w:r w:rsidR="005915B1">
          <w:rPr>
            <w:noProof/>
            <w:webHidden/>
          </w:rPr>
          <w:tab/>
        </w:r>
        <w:r w:rsidR="005915B1">
          <w:rPr>
            <w:noProof/>
            <w:webHidden/>
          </w:rPr>
          <w:fldChar w:fldCharType="begin"/>
        </w:r>
        <w:r w:rsidR="005915B1">
          <w:rPr>
            <w:noProof/>
            <w:webHidden/>
          </w:rPr>
          <w:instrText xml:space="preserve"> PAGEREF _Toc75811024 \h </w:instrText>
        </w:r>
        <w:r w:rsidR="005915B1">
          <w:rPr>
            <w:noProof/>
            <w:webHidden/>
          </w:rPr>
        </w:r>
        <w:r w:rsidR="005915B1">
          <w:rPr>
            <w:noProof/>
            <w:webHidden/>
          </w:rPr>
          <w:fldChar w:fldCharType="separate"/>
        </w:r>
        <w:r w:rsidR="005915B1">
          <w:rPr>
            <w:noProof/>
            <w:webHidden/>
          </w:rPr>
          <w:t>28</w:t>
        </w:r>
        <w:r w:rsidR="005915B1">
          <w:rPr>
            <w:noProof/>
            <w:webHidden/>
          </w:rPr>
          <w:fldChar w:fldCharType="end"/>
        </w:r>
      </w:hyperlink>
    </w:p>
    <w:p w14:paraId="323A5DB8" w14:textId="3EF2FE75"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25" w:history="1">
        <w:r w:rsidR="005915B1" w:rsidRPr="00E37E5B">
          <w:rPr>
            <w:rStyle w:val="Hyperlink"/>
            <w:noProof/>
          </w:rPr>
          <w:t>Fig. 3.3.1.2. AirQ+ toolbar for managing projects</w:t>
        </w:r>
        <w:r w:rsidR="005915B1">
          <w:rPr>
            <w:noProof/>
            <w:webHidden/>
          </w:rPr>
          <w:tab/>
        </w:r>
        <w:r w:rsidR="005915B1">
          <w:rPr>
            <w:noProof/>
            <w:webHidden/>
          </w:rPr>
          <w:fldChar w:fldCharType="begin"/>
        </w:r>
        <w:r w:rsidR="005915B1">
          <w:rPr>
            <w:noProof/>
            <w:webHidden/>
          </w:rPr>
          <w:instrText xml:space="preserve"> PAGEREF _Toc75811025 \h </w:instrText>
        </w:r>
        <w:r w:rsidR="005915B1">
          <w:rPr>
            <w:noProof/>
            <w:webHidden/>
          </w:rPr>
        </w:r>
        <w:r w:rsidR="005915B1">
          <w:rPr>
            <w:noProof/>
            <w:webHidden/>
          </w:rPr>
          <w:fldChar w:fldCharType="separate"/>
        </w:r>
        <w:r w:rsidR="005915B1">
          <w:rPr>
            <w:noProof/>
            <w:webHidden/>
          </w:rPr>
          <w:t>28</w:t>
        </w:r>
        <w:r w:rsidR="005915B1">
          <w:rPr>
            <w:noProof/>
            <w:webHidden/>
          </w:rPr>
          <w:fldChar w:fldCharType="end"/>
        </w:r>
      </w:hyperlink>
    </w:p>
    <w:p w14:paraId="042A2833" w14:textId="723B5EE1"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26" w:history="1">
        <w:r w:rsidR="005915B1" w:rsidRPr="00E37E5B">
          <w:rPr>
            <w:rStyle w:val="Hyperlink"/>
            <w:noProof/>
          </w:rPr>
          <w:t>Fig. 3.3.1.3. AirQ+ Create New Analysis: New Impact Assessment window</w:t>
        </w:r>
        <w:r w:rsidR="005915B1">
          <w:rPr>
            <w:noProof/>
            <w:webHidden/>
          </w:rPr>
          <w:tab/>
        </w:r>
        <w:r w:rsidR="005915B1">
          <w:rPr>
            <w:noProof/>
            <w:webHidden/>
          </w:rPr>
          <w:fldChar w:fldCharType="begin"/>
        </w:r>
        <w:r w:rsidR="005915B1">
          <w:rPr>
            <w:noProof/>
            <w:webHidden/>
          </w:rPr>
          <w:instrText xml:space="preserve"> PAGEREF _Toc75811026 \h </w:instrText>
        </w:r>
        <w:r w:rsidR="005915B1">
          <w:rPr>
            <w:noProof/>
            <w:webHidden/>
          </w:rPr>
        </w:r>
        <w:r w:rsidR="005915B1">
          <w:rPr>
            <w:noProof/>
            <w:webHidden/>
          </w:rPr>
          <w:fldChar w:fldCharType="separate"/>
        </w:r>
        <w:r w:rsidR="005915B1">
          <w:rPr>
            <w:noProof/>
            <w:webHidden/>
          </w:rPr>
          <w:t>29</w:t>
        </w:r>
        <w:r w:rsidR="005915B1">
          <w:rPr>
            <w:noProof/>
            <w:webHidden/>
          </w:rPr>
          <w:fldChar w:fldCharType="end"/>
        </w:r>
      </w:hyperlink>
    </w:p>
    <w:p w14:paraId="6054E386" w14:textId="3D49957E"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27" w:history="1">
        <w:r w:rsidR="005915B1" w:rsidRPr="00E37E5B">
          <w:rPr>
            <w:rStyle w:val="Hyperlink"/>
            <w:noProof/>
          </w:rPr>
          <w:t>Fig. 3.3.1.4. AirQ+ New Impact Assessment window for ambient air pollution – PM2.5 – long-term adult mortality.</w:t>
        </w:r>
        <w:r w:rsidR="005915B1">
          <w:rPr>
            <w:noProof/>
            <w:webHidden/>
          </w:rPr>
          <w:tab/>
        </w:r>
        <w:r w:rsidR="005915B1">
          <w:rPr>
            <w:noProof/>
            <w:webHidden/>
          </w:rPr>
          <w:fldChar w:fldCharType="begin"/>
        </w:r>
        <w:r w:rsidR="005915B1">
          <w:rPr>
            <w:noProof/>
            <w:webHidden/>
          </w:rPr>
          <w:instrText xml:space="preserve"> PAGEREF _Toc75811027 \h </w:instrText>
        </w:r>
        <w:r w:rsidR="005915B1">
          <w:rPr>
            <w:noProof/>
            <w:webHidden/>
          </w:rPr>
        </w:r>
        <w:r w:rsidR="005915B1">
          <w:rPr>
            <w:noProof/>
            <w:webHidden/>
          </w:rPr>
          <w:fldChar w:fldCharType="separate"/>
        </w:r>
        <w:r w:rsidR="005915B1">
          <w:rPr>
            <w:noProof/>
            <w:webHidden/>
          </w:rPr>
          <w:t>30</w:t>
        </w:r>
        <w:r w:rsidR="005915B1">
          <w:rPr>
            <w:noProof/>
            <w:webHidden/>
          </w:rPr>
          <w:fldChar w:fldCharType="end"/>
        </w:r>
      </w:hyperlink>
    </w:p>
    <w:p w14:paraId="33A971F5" w14:textId="0392B28B"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28" w:history="1">
        <w:r w:rsidR="005915B1" w:rsidRPr="00E37E5B">
          <w:rPr>
            <w:rStyle w:val="Hyperlink"/>
            <w:noProof/>
          </w:rPr>
          <w:t>Fig. 3.3.1.5. AirQ+ Analysis Properties window for ambient air pollution – PM2.5 – long-term adult mortality</w:t>
        </w:r>
        <w:r w:rsidR="005915B1">
          <w:rPr>
            <w:noProof/>
            <w:webHidden/>
          </w:rPr>
          <w:tab/>
        </w:r>
        <w:r w:rsidR="005915B1">
          <w:rPr>
            <w:noProof/>
            <w:webHidden/>
          </w:rPr>
          <w:fldChar w:fldCharType="begin"/>
        </w:r>
        <w:r w:rsidR="005915B1">
          <w:rPr>
            <w:noProof/>
            <w:webHidden/>
          </w:rPr>
          <w:instrText xml:space="preserve"> PAGEREF _Toc75811028 \h </w:instrText>
        </w:r>
        <w:r w:rsidR="005915B1">
          <w:rPr>
            <w:noProof/>
            <w:webHidden/>
          </w:rPr>
        </w:r>
        <w:r w:rsidR="005915B1">
          <w:rPr>
            <w:noProof/>
            <w:webHidden/>
          </w:rPr>
          <w:fldChar w:fldCharType="separate"/>
        </w:r>
        <w:r w:rsidR="005915B1">
          <w:rPr>
            <w:noProof/>
            <w:webHidden/>
          </w:rPr>
          <w:t>31</w:t>
        </w:r>
        <w:r w:rsidR="005915B1">
          <w:rPr>
            <w:noProof/>
            <w:webHidden/>
          </w:rPr>
          <w:fldChar w:fldCharType="end"/>
        </w:r>
      </w:hyperlink>
    </w:p>
    <w:p w14:paraId="06859B86" w14:textId="4A32FFF5"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29" w:history="1">
        <w:r w:rsidR="005915B1" w:rsidRPr="00E37E5B">
          <w:rPr>
            <w:rStyle w:val="Hyperlink"/>
            <w:noProof/>
          </w:rPr>
          <w:t>Fig. 3.3.1.6. AirQ+ Impact Evaluation window for ambient air pollution – PM2.5 – long-term – adult mortality</w:t>
        </w:r>
        <w:r w:rsidR="005915B1">
          <w:rPr>
            <w:noProof/>
            <w:webHidden/>
          </w:rPr>
          <w:tab/>
        </w:r>
        <w:r w:rsidR="005915B1">
          <w:rPr>
            <w:noProof/>
            <w:webHidden/>
          </w:rPr>
          <w:fldChar w:fldCharType="begin"/>
        </w:r>
        <w:r w:rsidR="005915B1">
          <w:rPr>
            <w:noProof/>
            <w:webHidden/>
          </w:rPr>
          <w:instrText xml:space="preserve"> PAGEREF _Toc75811029 \h </w:instrText>
        </w:r>
        <w:r w:rsidR="005915B1">
          <w:rPr>
            <w:noProof/>
            <w:webHidden/>
          </w:rPr>
        </w:r>
        <w:r w:rsidR="005915B1">
          <w:rPr>
            <w:noProof/>
            <w:webHidden/>
          </w:rPr>
          <w:fldChar w:fldCharType="separate"/>
        </w:r>
        <w:r w:rsidR="005915B1">
          <w:rPr>
            <w:noProof/>
            <w:webHidden/>
          </w:rPr>
          <w:t>32</w:t>
        </w:r>
        <w:r w:rsidR="005915B1">
          <w:rPr>
            <w:noProof/>
            <w:webHidden/>
          </w:rPr>
          <w:fldChar w:fldCharType="end"/>
        </w:r>
      </w:hyperlink>
    </w:p>
    <w:p w14:paraId="4EAC1D26" w14:textId="7B9EDC4A"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30" w:history="1">
        <w:r w:rsidR="005915B1" w:rsidRPr="00E37E5B">
          <w:rPr>
            <w:rStyle w:val="Hyperlink"/>
            <w:noProof/>
          </w:rPr>
          <w:t>Fig. 3.3.1.7. AirQ+ results for ambient air pollution – PM2.5 – long-term – adult mortality</w:t>
        </w:r>
        <w:r w:rsidR="005915B1">
          <w:rPr>
            <w:noProof/>
            <w:webHidden/>
          </w:rPr>
          <w:tab/>
        </w:r>
        <w:r w:rsidR="005915B1">
          <w:rPr>
            <w:noProof/>
            <w:webHidden/>
          </w:rPr>
          <w:fldChar w:fldCharType="begin"/>
        </w:r>
        <w:r w:rsidR="005915B1">
          <w:rPr>
            <w:noProof/>
            <w:webHidden/>
          </w:rPr>
          <w:instrText xml:space="preserve"> PAGEREF _Toc75811030 \h </w:instrText>
        </w:r>
        <w:r w:rsidR="005915B1">
          <w:rPr>
            <w:noProof/>
            <w:webHidden/>
          </w:rPr>
        </w:r>
        <w:r w:rsidR="005915B1">
          <w:rPr>
            <w:noProof/>
            <w:webHidden/>
          </w:rPr>
          <w:fldChar w:fldCharType="separate"/>
        </w:r>
        <w:r w:rsidR="005915B1">
          <w:rPr>
            <w:noProof/>
            <w:webHidden/>
          </w:rPr>
          <w:t>33</w:t>
        </w:r>
        <w:r w:rsidR="005915B1">
          <w:rPr>
            <w:noProof/>
            <w:webHidden/>
          </w:rPr>
          <w:fldChar w:fldCharType="end"/>
        </w:r>
      </w:hyperlink>
    </w:p>
    <w:p w14:paraId="3BE720DC" w14:textId="1A3D53BE"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31" w:history="1">
        <w:r w:rsidR="005915B1" w:rsidRPr="00E37E5B">
          <w:rPr>
            <w:rStyle w:val="Hyperlink"/>
            <w:noProof/>
          </w:rPr>
          <w:t>Fig. 4.2.1. The trend of PM2.5 concentration in Delhi in 2019 and 2020.</w:t>
        </w:r>
        <w:r w:rsidR="005915B1">
          <w:rPr>
            <w:noProof/>
            <w:webHidden/>
          </w:rPr>
          <w:tab/>
        </w:r>
        <w:r w:rsidR="005915B1">
          <w:rPr>
            <w:noProof/>
            <w:webHidden/>
          </w:rPr>
          <w:fldChar w:fldCharType="begin"/>
        </w:r>
        <w:r w:rsidR="005915B1">
          <w:rPr>
            <w:noProof/>
            <w:webHidden/>
          </w:rPr>
          <w:instrText xml:space="preserve"> PAGEREF _Toc75811031 \h </w:instrText>
        </w:r>
        <w:r w:rsidR="005915B1">
          <w:rPr>
            <w:noProof/>
            <w:webHidden/>
          </w:rPr>
        </w:r>
        <w:r w:rsidR="005915B1">
          <w:rPr>
            <w:noProof/>
            <w:webHidden/>
          </w:rPr>
          <w:fldChar w:fldCharType="separate"/>
        </w:r>
        <w:r w:rsidR="005915B1">
          <w:rPr>
            <w:noProof/>
            <w:webHidden/>
          </w:rPr>
          <w:t>36</w:t>
        </w:r>
        <w:r w:rsidR="005915B1">
          <w:rPr>
            <w:noProof/>
            <w:webHidden/>
          </w:rPr>
          <w:fldChar w:fldCharType="end"/>
        </w:r>
      </w:hyperlink>
    </w:p>
    <w:p w14:paraId="2CE45A89" w14:textId="326C3745"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32" w:history="1">
        <w:r w:rsidR="005915B1" w:rsidRPr="00E37E5B">
          <w:rPr>
            <w:rStyle w:val="Hyperlink"/>
            <w:noProof/>
          </w:rPr>
          <w:t>Fig. 4.2.2. The trend of PM2.5 concentration in Mumbai in 2019 and 2020.</w:t>
        </w:r>
        <w:r w:rsidR="005915B1">
          <w:rPr>
            <w:noProof/>
            <w:webHidden/>
          </w:rPr>
          <w:tab/>
        </w:r>
        <w:r w:rsidR="005915B1">
          <w:rPr>
            <w:noProof/>
            <w:webHidden/>
          </w:rPr>
          <w:fldChar w:fldCharType="begin"/>
        </w:r>
        <w:r w:rsidR="005915B1">
          <w:rPr>
            <w:noProof/>
            <w:webHidden/>
          </w:rPr>
          <w:instrText xml:space="preserve"> PAGEREF _Toc75811032 \h </w:instrText>
        </w:r>
        <w:r w:rsidR="005915B1">
          <w:rPr>
            <w:noProof/>
            <w:webHidden/>
          </w:rPr>
        </w:r>
        <w:r w:rsidR="005915B1">
          <w:rPr>
            <w:noProof/>
            <w:webHidden/>
          </w:rPr>
          <w:fldChar w:fldCharType="separate"/>
        </w:r>
        <w:r w:rsidR="005915B1">
          <w:rPr>
            <w:noProof/>
            <w:webHidden/>
          </w:rPr>
          <w:t>37</w:t>
        </w:r>
        <w:r w:rsidR="005915B1">
          <w:rPr>
            <w:noProof/>
            <w:webHidden/>
          </w:rPr>
          <w:fldChar w:fldCharType="end"/>
        </w:r>
      </w:hyperlink>
    </w:p>
    <w:p w14:paraId="4F71FF9A" w14:textId="101D7A7B"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33" w:history="1">
        <w:r w:rsidR="005915B1" w:rsidRPr="00E37E5B">
          <w:rPr>
            <w:rStyle w:val="Hyperlink"/>
            <w:noProof/>
          </w:rPr>
          <w:t>Fig. 4.2.3. The trend of PM2.5 concentration in Chennai in 2019 and 2020.</w:t>
        </w:r>
        <w:r w:rsidR="005915B1">
          <w:rPr>
            <w:noProof/>
            <w:webHidden/>
          </w:rPr>
          <w:tab/>
        </w:r>
        <w:r w:rsidR="005915B1">
          <w:rPr>
            <w:noProof/>
            <w:webHidden/>
          </w:rPr>
          <w:fldChar w:fldCharType="begin"/>
        </w:r>
        <w:r w:rsidR="005915B1">
          <w:rPr>
            <w:noProof/>
            <w:webHidden/>
          </w:rPr>
          <w:instrText xml:space="preserve"> PAGEREF _Toc75811033 \h </w:instrText>
        </w:r>
        <w:r w:rsidR="005915B1">
          <w:rPr>
            <w:noProof/>
            <w:webHidden/>
          </w:rPr>
        </w:r>
        <w:r w:rsidR="005915B1">
          <w:rPr>
            <w:noProof/>
            <w:webHidden/>
          </w:rPr>
          <w:fldChar w:fldCharType="separate"/>
        </w:r>
        <w:r w:rsidR="005915B1">
          <w:rPr>
            <w:noProof/>
            <w:webHidden/>
          </w:rPr>
          <w:t>37</w:t>
        </w:r>
        <w:r w:rsidR="005915B1">
          <w:rPr>
            <w:noProof/>
            <w:webHidden/>
          </w:rPr>
          <w:fldChar w:fldCharType="end"/>
        </w:r>
      </w:hyperlink>
    </w:p>
    <w:p w14:paraId="63679BDF" w14:textId="7E43A02A"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34" w:history="1">
        <w:r w:rsidR="005915B1" w:rsidRPr="00E37E5B">
          <w:rPr>
            <w:rStyle w:val="Hyperlink"/>
            <w:noProof/>
          </w:rPr>
          <w:t>Fig. 4.2.4. The trend of PM2.5 concentration in Kolkata in 2019 and 2020.</w:t>
        </w:r>
        <w:r w:rsidR="005915B1">
          <w:rPr>
            <w:noProof/>
            <w:webHidden/>
          </w:rPr>
          <w:tab/>
        </w:r>
        <w:r w:rsidR="005915B1">
          <w:rPr>
            <w:noProof/>
            <w:webHidden/>
          </w:rPr>
          <w:fldChar w:fldCharType="begin"/>
        </w:r>
        <w:r w:rsidR="005915B1">
          <w:rPr>
            <w:noProof/>
            <w:webHidden/>
          </w:rPr>
          <w:instrText xml:space="preserve"> PAGEREF _Toc75811034 \h </w:instrText>
        </w:r>
        <w:r w:rsidR="005915B1">
          <w:rPr>
            <w:noProof/>
            <w:webHidden/>
          </w:rPr>
        </w:r>
        <w:r w:rsidR="005915B1">
          <w:rPr>
            <w:noProof/>
            <w:webHidden/>
          </w:rPr>
          <w:fldChar w:fldCharType="separate"/>
        </w:r>
        <w:r w:rsidR="005915B1">
          <w:rPr>
            <w:noProof/>
            <w:webHidden/>
          </w:rPr>
          <w:t>38</w:t>
        </w:r>
        <w:r w:rsidR="005915B1">
          <w:rPr>
            <w:noProof/>
            <w:webHidden/>
          </w:rPr>
          <w:fldChar w:fldCharType="end"/>
        </w:r>
      </w:hyperlink>
    </w:p>
    <w:p w14:paraId="18D3AD8E" w14:textId="1FFC29BD"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35" w:history="1">
        <w:r w:rsidR="005915B1" w:rsidRPr="00E37E5B">
          <w:rPr>
            <w:rStyle w:val="Hyperlink"/>
            <w:noProof/>
          </w:rPr>
          <w:t>Fig. 4.2.5. Mortality due to long-term exposure to PM2.5 in 2019</w:t>
        </w:r>
        <w:r w:rsidR="005915B1">
          <w:rPr>
            <w:noProof/>
            <w:webHidden/>
          </w:rPr>
          <w:tab/>
        </w:r>
        <w:r w:rsidR="005915B1">
          <w:rPr>
            <w:noProof/>
            <w:webHidden/>
          </w:rPr>
          <w:fldChar w:fldCharType="begin"/>
        </w:r>
        <w:r w:rsidR="005915B1">
          <w:rPr>
            <w:noProof/>
            <w:webHidden/>
          </w:rPr>
          <w:instrText xml:space="preserve"> PAGEREF _Toc75811035 \h </w:instrText>
        </w:r>
        <w:r w:rsidR="005915B1">
          <w:rPr>
            <w:noProof/>
            <w:webHidden/>
          </w:rPr>
        </w:r>
        <w:r w:rsidR="005915B1">
          <w:rPr>
            <w:noProof/>
            <w:webHidden/>
          </w:rPr>
          <w:fldChar w:fldCharType="separate"/>
        </w:r>
        <w:r w:rsidR="005915B1">
          <w:rPr>
            <w:noProof/>
            <w:webHidden/>
          </w:rPr>
          <w:t>38</w:t>
        </w:r>
        <w:r w:rsidR="005915B1">
          <w:rPr>
            <w:noProof/>
            <w:webHidden/>
          </w:rPr>
          <w:fldChar w:fldCharType="end"/>
        </w:r>
      </w:hyperlink>
    </w:p>
    <w:p w14:paraId="0BB5D783" w14:textId="7A37DDAA"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36" w:history="1">
        <w:r w:rsidR="005915B1" w:rsidRPr="00E37E5B">
          <w:rPr>
            <w:rStyle w:val="Hyperlink"/>
            <w:noProof/>
          </w:rPr>
          <w:t>Fig. 4.2.6. Mortality due to long-term exposure to PM2.5 in 2020</w:t>
        </w:r>
        <w:r w:rsidR="005915B1">
          <w:rPr>
            <w:noProof/>
            <w:webHidden/>
          </w:rPr>
          <w:tab/>
        </w:r>
        <w:r w:rsidR="005915B1">
          <w:rPr>
            <w:noProof/>
            <w:webHidden/>
          </w:rPr>
          <w:fldChar w:fldCharType="begin"/>
        </w:r>
        <w:r w:rsidR="005915B1">
          <w:rPr>
            <w:noProof/>
            <w:webHidden/>
          </w:rPr>
          <w:instrText xml:space="preserve"> PAGEREF _Toc75811036 \h </w:instrText>
        </w:r>
        <w:r w:rsidR="005915B1">
          <w:rPr>
            <w:noProof/>
            <w:webHidden/>
          </w:rPr>
        </w:r>
        <w:r w:rsidR="005915B1">
          <w:rPr>
            <w:noProof/>
            <w:webHidden/>
          </w:rPr>
          <w:fldChar w:fldCharType="separate"/>
        </w:r>
        <w:r w:rsidR="005915B1">
          <w:rPr>
            <w:noProof/>
            <w:webHidden/>
          </w:rPr>
          <w:t>39</w:t>
        </w:r>
        <w:r w:rsidR="005915B1">
          <w:rPr>
            <w:noProof/>
            <w:webHidden/>
          </w:rPr>
          <w:fldChar w:fldCharType="end"/>
        </w:r>
      </w:hyperlink>
    </w:p>
    <w:p w14:paraId="5A197589" w14:textId="35D5CB39"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37" w:history="1">
        <w:r w:rsidR="005915B1" w:rsidRPr="00E37E5B">
          <w:rPr>
            <w:rStyle w:val="Hyperlink"/>
            <w:noProof/>
          </w:rPr>
          <w:t>Fig. 4.3.1. Morbidity due to short-term exposure to PM2.5 in 2019.</w:t>
        </w:r>
        <w:r w:rsidR="005915B1">
          <w:rPr>
            <w:noProof/>
            <w:webHidden/>
          </w:rPr>
          <w:tab/>
        </w:r>
        <w:r w:rsidR="005915B1">
          <w:rPr>
            <w:noProof/>
            <w:webHidden/>
          </w:rPr>
          <w:fldChar w:fldCharType="begin"/>
        </w:r>
        <w:r w:rsidR="005915B1">
          <w:rPr>
            <w:noProof/>
            <w:webHidden/>
          </w:rPr>
          <w:instrText xml:space="preserve"> PAGEREF _Toc75811037 \h </w:instrText>
        </w:r>
        <w:r w:rsidR="005915B1">
          <w:rPr>
            <w:noProof/>
            <w:webHidden/>
          </w:rPr>
        </w:r>
        <w:r w:rsidR="005915B1">
          <w:rPr>
            <w:noProof/>
            <w:webHidden/>
          </w:rPr>
          <w:fldChar w:fldCharType="separate"/>
        </w:r>
        <w:r w:rsidR="005915B1">
          <w:rPr>
            <w:noProof/>
            <w:webHidden/>
          </w:rPr>
          <w:t>42</w:t>
        </w:r>
        <w:r w:rsidR="005915B1">
          <w:rPr>
            <w:noProof/>
            <w:webHidden/>
          </w:rPr>
          <w:fldChar w:fldCharType="end"/>
        </w:r>
      </w:hyperlink>
    </w:p>
    <w:p w14:paraId="1DBEE469" w14:textId="43A27EA0" w:rsidR="005915B1" w:rsidRDefault="001D5971" w:rsidP="00DE525A">
      <w:pPr>
        <w:pStyle w:val="TableofFigures"/>
        <w:tabs>
          <w:tab w:val="right" w:leader="dot" w:pos="9016"/>
        </w:tabs>
        <w:spacing w:line="480" w:lineRule="auto"/>
        <w:rPr>
          <w:rFonts w:asciiTheme="minorHAnsi" w:eastAsiaTheme="minorEastAsia" w:hAnsiTheme="minorHAnsi"/>
          <w:noProof/>
          <w:sz w:val="22"/>
          <w:lang w:eastAsia="en-IN"/>
        </w:rPr>
      </w:pPr>
      <w:hyperlink w:anchor="_Toc75811038" w:history="1">
        <w:r w:rsidR="005915B1" w:rsidRPr="00E37E5B">
          <w:rPr>
            <w:rStyle w:val="Hyperlink"/>
            <w:noProof/>
          </w:rPr>
          <w:t>Fig. 4.3.2. Morbidity due to short-term exposure to PM2.5 in 2020.</w:t>
        </w:r>
        <w:r w:rsidR="005915B1">
          <w:rPr>
            <w:noProof/>
            <w:webHidden/>
          </w:rPr>
          <w:tab/>
        </w:r>
        <w:r w:rsidR="005915B1">
          <w:rPr>
            <w:noProof/>
            <w:webHidden/>
          </w:rPr>
          <w:fldChar w:fldCharType="begin"/>
        </w:r>
        <w:r w:rsidR="005915B1">
          <w:rPr>
            <w:noProof/>
            <w:webHidden/>
          </w:rPr>
          <w:instrText xml:space="preserve"> PAGEREF _Toc75811038 \h </w:instrText>
        </w:r>
        <w:r w:rsidR="005915B1">
          <w:rPr>
            <w:noProof/>
            <w:webHidden/>
          </w:rPr>
        </w:r>
        <w:r w:rsidR="005915B1">
          <w:rPr>
            <w:noProof/>
            <w:webHidden/>
          </w:rPr>
          <w:fldChar w:fldCharType="separate"/>
        </w:r>
        <w:r w:rsidR="005915B1">
          <w:rPr>
            <w:noProof/>
            <w:webHidden/>
          </w:rPr>
          <w:t>42</w:t>
        </w:r>
        <w:r w:rsidR="005915B1">
          <w:rPr>
            <w:noProof/>
            <w:webHidden/>
          </w:rPr>
          <w:fldChar w:fldCharType="end"/>
        </w:r>
      </w:hyperlink>
    </w:p>
    <w:p w14:paraId="5E21974F" w14:textId="3F4D493E" w:rsidR="005915B1" w:rsidRDefault="005915B1" w:rsidP="000E455A">
      <w:pPr>
        <w:pStyle w:val="Heading1"/>
      </w:pPr>
      <w:r>
        <w:fldChar w:fldCharType="end"/>
      </w:r>
    </w:p>
    <w:p w14:paraId="7EBD14A4" w14:textId="77777777" w:rsidR="005915B1" w:rsidRDefault="005915B1">
      <w:pPr>
        <w:jc w:val="center"/>
        <w:rPr>
          <w:rFonts w:eastAsiaTheme="majorEastAsia" w:cstheme="majorBidi"/>
          <w:b/>
          <w:color w:val="2F5496" w:themeColor="accent1" w:themeShade="BF"/>
          <w:sz w:val="32"/>
          <w:szCs w:val="32"/>
          <w:lang w:val="en-US"/>
        </w:rPr>
      </w:pPr>
      <w:r>
        <w:br w:type="page"/>
      </w:r>
    </w:p>
    <w:p w14:paraId="1CF874D1" w14:textId="61C56C88" w:rsidR="00345B15" w:rsidRDefault="00345B15" w:rsidP="00AC5984">
      <w:pPr>
        <w:pStyle w:val="TableofFigures"/>
        <w:tabs>
          <w:tab w:val="right" w:leader="dot" w:pos="9016"/>
        </w:tabs>
        <w:spacing w:line="480" w:lineRule="auto"/>
        <w:rPr>
          <w:rFonts w:asciiTheme="minorHAnsi" w:eastAsiaTheme="minorEastAsia" w:hAnsiTheme="minorHAnsi"/>
          <w:noProof/>
          <w:sz w:val="22"/>
          <w:lang w:eastAsia="en-IN"/>
        </w:rPr>
      </w:pPr>
      <w:r>
        <w:lastRenderedPageBreak/>
        <w:fldChar w:fldCharType="begin"/>
      </w:r>
      <w:r>
        <w:instrText xml:space="preserve"> TOC \h \z \t "List of Table" \c </w:instrText>
      </w:r>
      <w:r>
        <w:fldChar w:fldCharType="separate"/>
      </w:r>
      <w:hyperlink w:anchor="_Toc75812999" w:history="1">
        <w:r w:rsidRPr="004F4B8E">
          <w:rPr>
            <w:rStyle w:val="Hyperlink"/>
            <w:noProof/>
          </w:rPr>
          <w:t>Table 1. Station Considered for Calculating Annual Average PM2.5 2019 and 2020.</w:t>
        </w:r>
        <w:r>
          <w:rPr>
            <w:noProof/>
            <w:webHidden/>
          </w:rPr>
          <w:tab/>
        </w:r>
        <w:r>
          <w:rPr>
            <w:noProof/>
            <w:webHidden/>
          </w:rPr>
          <w:fldChar w:fldCharType="begin"/>
        </w:r>
        <w:r>
          <w:rPr>
            <w:noProof/>
            <w:webHidden/>
          </w:rPr>
          <w:instrText xml:space="preserve"> PAGEREF _Toc75812999 \h </w:instrText>
        </w:r>
        <w:r>
          <w:rPr>
            <w:noProof/>
            <w:webHidden/>
          </w:rPr>
        </w:r>
        <w:r>
          <w:rPr>
            <w:noProof/>
            <w:webHidden/>
          </w:rPr>
          <w:fldChar w:fldCharType="separate"/>
        </w:r>
        <w:r>
          <w:rPr>
            <w:noProof/>
            <w:webHidden/>
          </w:rPr>
          <w:t>24</w:t>
        </w:r>
        <w:r>
          <w:rPr>
            <w:noProof/>
            <w:webHidden/>
          </w:rPr>
          <w:fldChar w:fldCharType="end"/>
        </w:r>
      </w:hyperlink>
    </w:p>
    <w:p w14:paraId="02A64A00" w14:textId="1B82F66C" w:rsidR="00345B15" w:rsidRDefault="001D5971" w:rsidP="00AC5984">
      <w:pPr>
        <w:pStyle w:val="TableofFigures"/>
        <w:tabs>
          <w:tab w:val="right" w:leader="dot" w:pos="9016"/>
        </w:tabs>
        <w:spacing w:line="480" w:lineRule="auto"/>
        <w:rPr>
          <w:rFonts w:asciiTheme="minorHAnsi" w:eastAsiaTheme="minorEastAsia" w:hAnsiTheme="minorHAnsi"/>
          <w:noProof/>
          <w:sz w:val="22"/>
          <w:lang w:eastAsia="en-IN"/>
        </w:rPr>
      </w:pPr>
      <w:hyperlink w:anchor="_Toc75813000" w:history="1">
        <w:r w:rsidR="00345B15" w:rsidRPr="004F4B8E">
          <w:rPr>
            <w:rStyle w:val="Hyperlink"/>
            <w:noProof/>
          </w:rPr>
          <w:t>Table 2. Population Census Data for the years 2019 and 2020.</w:t>
        </w:r>
        <w:r w:rsidR="00345B15">
          <w:rPr>
            <w:noProof/>
            <w:webHidden/>
          </w:rPr>
          <w:tab/>
        </w:r>
        <w:r w:rsidR="00345B15">
          <w:rPr>
            <w:noProof/>
            <w:webHidden/>
          </w:rPr>
          <w:fldChar w:fldCharType="begin"/>
        </w:r>
        <w:r w:rsidR="00345B15">
          <w:rPr>
            <w:noProof/>
            <w:webHidden/>
          </w:rPr>
          <w:instrText xml:space="preserve"> PAGEREF _Toc75813000 \h </w:instrText>
        </w:r>
        <w:r w:rsidR="00345B15">
          <w:rPr>
            <w:noProof/>
            <w:webHidden/>
          </w:rPr>
        </w:r>
        <w:r w:rsidR="00345B15">
          <w:rPr>
            <w:noProof/>
            <w:webHidden/>
          </w:rPr>
          <w:fldChar w:fldCharType="separate"/>
        </w:r>
        <w:r w:rsidR="00345B15">
          <w:rPr>
            <w:noProof/>
            <w:webHidden/>
          </w:rPr>
          <w:t>25</w:t>
        </w:r>
        <w:r w:rsidR="00345B15">
          <w:rPr>
            <w:noProof/>
            <w:webHidden/>
          </w:rPr>
          <w:fldChar w:fldCharType="end"/>
        </w:r>
      </w:hyperlink>
    </w:p>
    <w:p w14:paraId="40718DD5" w14:textId="4142BFFC" w:rsidR="00345B15" w:rsidRDefault="001D5971" w:rsidP="00AC5984">
      <w:pPr>
        <w:pStyle w:val="TableofFigures"/>
        <w:tabs>
          <w:tab w:val="right" w:leader="dot" w:pos="9016"/>
        </w:tabs>
        <w:spacing w:line="480" w:lineRule="auto"/>
        <w:rPr>
          <w:rFonts w:asciiTheme="minorHAnsi" w:eastAsiaTheme="minorEastAsia" w:hAnsiTheme="minorHAnsi"/>
          <w:noProof/>
          <w:sz w:val="22"/>
          <w:lang w:eastAsia="en-IN"/>
        </w:rPr>
      </w:pPr>
      <w:hyperlink w:anchor="_Toc75813001" w:history="1">
        <w:r w:rsidR="00345B15" w:rsidRPr="004F4B8E">
          <w:rPr>
            <w:rStyle w:val="Hyperlink"/>
            <w:noProof/>
          </w:rPr>
          <w:t>Table 3. World Health Organisation specified default values for RR and BI.</w:t>
        </w:r>
        <w:r w:rsidR="00345B15">
          <w:rPr>
            <w:noProof/>
            <w:webHidden/>
          </w:rPr>
          <w:tab/>
        </w:r>
        <w:r w:rsidR="00345B15">
          <w:rPr>
            <w:noProof/>
            <w:webHidden/>
          </w:rPr>
          <w:fldChar w:fldCharType="begin"/>
        </w:r>
        <w:r w:rsidR="00345B15">
          <w:rPr>
            <w:noProof/>
            <w:webHidden/>
          </w:rPr>
          <w:instrText xml:space="preserve"> PAGEREF _Toc75813001 \h </w:instrText>
        </w:r>
        <w:r w:rsidR="00345B15">
          <w:rPr>
            <w:noProof/>
            <w:webHidden/>
          </w:rPr>
        </w:r>
        <w:r w:rsidR="00345B15">
          <w:rPr>
            <w:noProof/>
            <w:webHidden/>
          </w:rPr>
          <w:fldChar w:fldCharType="separate"/>
        </w:r>
        <w:r w:rsidR="00345B15">
          <w:rPr>
            <w:noProof/>
            <w:webHidden/>
          </w:rPr>
          <w:t>35</w:t>
        </w:r>
        <w:r w:rsidR="00345B15">
          <w:rPr>
            <w:noProof/>
            <w:webHidden/>
          </w:rPr>
          <w:fldChar w:fldCharType="end"/>
        </w:r>
      </w:hyperlink>
    </w:p>
    <w:p w14:paraId="5F5B082F" w14:textId="0BF3B32C" w:rsidR="00345B15" w:rsidRDefault="001D5971" w:rsidP="00AC5984">
      <w:pPr>
        <w:pStyle w:val="TableofFigures"/>
        <w:tabs>
          <w:tab w:val="right" w:leader="dot" w:pos="9016"/>
        </w:tabs>
        <w:spacing w:line="480" w:lineRule="auto"/>
        <w:rPr>
          <w:rFonts w:asciiTheme="minorHAnsi" w:eastAsiaTheme="minorEastAsia" w:hAnsiTheme="minorHAnsi"/>
          <w:noProof/>
          <w:sz w:val="22"/>
          <w:lang w:eastAsia="en-IN"/>
        </w:rPr>
      </w:pPr>
      <w:hyperlink w:anchor="_Toc75813002" w:history="1">
        <w:r w:rsidR="00345B15" w:rsidRPr="004F4B8E">
          <w:rPr>
            <w:rStyle w:val="Hyperlink"/>
            <w:noProof/>
          </w:rPr>
          <w:t>Table. 4. Comparison of results between present and previous studies.</w:t>
        </w:r>
        <w:r w:rsidR="00345B15">
          <w:rPr>
            <w:noProof/>
            <w:webHidden/>
          </w:rPr>
          <w:tab/>
        </w:r>
        <w:r w:rsidR="00345B15">
          <w:rPr>
            <w:noProof/>
            <w:webHidden/>
          </w:rPr>
          <w:fldChar w:fldCharType="begin"/>
        </w:r>
        <w:r w:rsidR="00345B15">
          <w:rPr>
            <w:noProof/>
            <w:webHidden/>
          </w:rPr>
          <w:instrText xml:space="preserve"> PAGEREF _Toc75813002 \h </w:instrText>
        </w:r>
        <w:r w:rsidR="00345B15">
          <w:rPr>
            <w:noProof/>
            <w:webHidden/>
          </w:rPr>
        </w:r>
        <w:r w:rsidR="00345B15">
          <w:rPr>
            <w:noProof/>
            <w:webHidden/>
          </w:rPr>
          <w:fldChar w:fldCharType="separate"/>
        </w:r>
        <w:r w:rsidR="00345B15">
          <w:rPr>
            <w:noProof/>
            <w:webHidden/>
          </w:rPr>
          <w:t>44</w:t>
        </w:r>
        <w:r w:rsidR="00345B15">
          <w:rPr>
            <w:noProof/>
            <w:webHidden/>
          </w:rPr>
          <w:fldChar w:fldCharType="end"/>
        </w:r>
      </w:hyperlink>
    </w:p>
    <w:p w14:paraId="457469EE" w14:textId="4255E1D2" w:rsidR="007A600D" w:rsidRDefault="00345B15" w:rsidP="00AC5984">
      <w:pPr>
        <w:pStyle w:val="Heading1"/>
        <w:spacing w:line="480" w:lineRule="auto"/>
      </w:pPr>
      <w:r>
        <w:fldChar w:fldCharType="end"/>
      </w:r>
    </w:p>
    <w:p w14:paraId="7DA0DEA5" w14:textId="77777777" w:rsidR="007A600D" w:rsidRDefault="007A600D">
      <w:pPr>
        <w:jc w:val="center"/>
        <w:rPr>
          <w:rFonts w:eastAsiaTheme="majorEastAsia" w:cstheme="majorBidi"/>
          <w:b/>
          <w:color w:val="2F5496" w:themeColor="accent1" w:themeShade="BF"/>
          <w:sz w:val="32"/>
          <w:szCs w:val="32"/>
          <w:lang w:val="en-US"/>
        </w:rPr>
      </w:pPr>
      <w:r>
        <w:br w:type="page"/>
      </w:r>
    </w:p>
    <w:p w14:paraId="7B1C6D9A" w14:textId="1E1097EB" w:rsidR="002236FE" w:rsidRDefault="002236FE" w:rsidP="000E455A">
      <w:pPr>
        <w:pStyle w:val="Heading1"/>
      </w:pPr>
      <w:bookmarkStart w:id="4" w:name="_Toc77593738"/>
      <w:r>
        <w:lastRenderedPageBreak/>
        <w:t>CHAPTER 1</w:t>
      </w:r>
      <w:bookmarkEnd w:id="4"/>
    </w:p>
    <w:p w14:paraId="367042A8" w14:textId="69DEC25A" w:rsidR="000E455A" w:rsidRPr="000E455A" w:rsidRDefault="000E455A" w:rsidP="000E455A">
      <w:pPr>
        <w:rPr>
          <w:lang w:val="en-US"/>
        </w:rPr>
      </w:pPr>
    </w:p>
    <w:p w14:paraId="66763395" w14:textId="74E44A80" w:rsidR="009B4678" w:rsidRDefault="00ED5286" w:rsidP="000E455A">
      <w:pPr>
        <w:pStyle w:val="Heading1"/>
      </w:pPr>
      <w:bookmarkStart w:id="5" w:name="_Toc77593739"/>
      <w:r>
        <w:t>INTRODUCTION</w:t>
      </w:r>
      <w:bookmarkEnd w:id="5"/>
    </w:p>
    <w:p w14:paraId="74DCCB96" w14:textId="554B5C81" w:rsidR="009B4678" w:rsidRDefault="009B4678" w:rsidP="003A42F6">
      <w:pPr>
        <w:autoSpaceDE w:val="0"/>
        <w:autoSpaceDN w:val="0"/>
        <w:adjustRightInd w:val="0"/>
        <w:spacing w:line="480" w:lineRule="auto"/>
        <w:rPr>
          <w:rFonts w:cs="Times New Roman"/>
          <w:b/>
          <w:bCs/>
          <w:color w:val="000000"/>
          <w:szCs w:val="24"/>
        </w:rPr>
      </w:pPr>
    </w:p>
    <w:p w14:paraId="063EED92" w14:textId="62555C60" w:rsidR="00604655" w:rsidRDefault="00604655" w:rsidP="003A42F6">
      <w:pPr>
        <w:spacing w:line="480" w:lineRule="auto"/>
        <w:rPr>
          <w:rFonts w:cs="Times New Roman"/>
          <w:szCs w:val="24"/>
        </w:rPr>
      </w:pPr>
      <w:r>
        <w:rPr>
          <w:rFonts w:cs="Times New Roman"/>
          <w:szCs w:val="24"/>
        </w:rPr>
        <w:t xml:space="preserve">Air pollution is caused by the </w:t>
      </w:r>
      <w:r w:rsidRPr="00604655">
        <w:rPr>
          <w:rFonts w:cs="Times New Roman"/>
          <w:szCs w:val="24"/>
        </w:rPr>
        <w:t>presence of pollutants in the environment that are hazardous to the health of mankind and other living creatures or that cause damage to the climate or materials</w:t>
      </w:r>
      <w:r>
        <w:rPr>
          <w:rFonts w:cs="Times New Roman"/>
          <w:szCs w:val="24"/>
        </w:rPr>
        <w:t xml:space="preserve">. </w:t>
      </w:r>
      <w:r w:rsidRPr="00604655">
        <w:rPr>
          <w:rFonts w:cs="Times New Roman"/>
          <w:szCs w:val="24"/>
        </w:rPr>
        <w:t xml:space="preserve">Air pollutants include gases (such as ammonia, carbon monoxide, </w:t>
      </w:r>
      <w:r w:rsidR="0016135B" w:rsidRPr="00604655">
        <w:rPr>
          <w:rFonts w:cs="Times New Roman"/>
          <w:szCs w:val="24"/>
        </w:rPr>
        <w:t>sulphur</w:t>
      </w:r>
      <w:r>
        <w:rPr>
          <w:rFonts w:cs="Times New Roman"/>
          <w:szCs w:val="24"/>
        </w:rPr>
        <w:t xml:space="preserve"> </w:t>
      </w:r>
      <w:r w:rsidRPr="00604655">
        <w:rPr>
          <w:rFonts w:cs="Times New Roman"/>
          <w:szCs w:val="24"/>
        </w:rPr>
        <w:t>dioxide, nitrous oxides, methane, and chlorofluorocarbons), particles (both organic and inorganic), and biomolecules.</w:t>
      </w:r>
      <w:r>
        <w:rPr>
          <w:rFonts w:cs="Times New Roman"/>
          <w:szCs w:val="24"/>
        </w:rPr>
        <w:t xml:space="preserve"> </w:t>
      </w:r>
      <w:r w:rsidR="008903FC" w:rsidRPr="008903FC">
        <w:rPr>
          <w:rFonts w:ascii="Arial" w:hAnsi="Arial" w:cs="Arial"/>
          <w:sz w:val="21"/>
          <w:szCs w:val="21"/>
          <w:shd w:val="clear" w:color="auto" w:fill="FFFFFF"/>
        </w:rPr>
        <w:t>Air pollution is a major risk factor for a variety of pollution-related illnesses, such as respiratory infections, heart disease, COPD, stroke, and lung cancer</w:t>
      </w:r>
      <w:sdt>
        <w:sdtPr>
          <w:rPr>
            <w:color w:val="4472C4" w:themeColor="accent1"/>
          </w:rPr>
          <w:id w:val="-2098791481"/>
          <w:citation/>
        </w:sdtPr>
        <w:sdtEndPr/>
        <w:sdtContent>
          <w:r w:rsidRPr="008903FC">
            <w:rPr>
              <w:color w:val="4472C4" w:themeColor="accent1"/>
            </w:rPr>
            <w:fldChar w:fldCharType="begin"/>
          </w:r>
          <w:r w:rsidR="007B4CE7">
            <w:rPr>
              <w:color w:val="4472C4" w:themeColor="accent1"/>
            </w:rPr>
            <w:instrText xml:space="preserve">CITATION WHO14 \t  \l 16393 </w:instrText>
          </w:r>
          <w:r w:rsidRPr="008903FC">
            <w:rPr>
              <w:color w:val="4472C4" w:themeColor="accent1"/>
            </w:rPr>
            <w:fldChar w:fldCharType="separate"/>
          </w:r>
          <w:r w:rsidR="00CC02A8">
            <w:rPr>
              <w:noProof/>
              <w:color w:val="4472C4" w:themeColor="accent1"/>
            </w:rPr>
            <w:t xml:space="preserve"> </w:t>
          </w:r>
          <w:r w:rsidR="00CC02A8" w:rsidRPr="00CC02A8">
            <w:rPr>
              <w:noProof/>
              <w:color w:val="4472C4" w:themeColor="accent1"/>
            </w:rPr>
            <w:t>(1)</w:t>
          </w:r>
          <w:r w:rsidRPr="008903FC">
            <w:rPr>
              <w:color w:val="4472C4" w:themeColor="accent1"/>
            </w:rPr>
            <w:fldChar w:fldCharType="end"/>
          </w:r>
        </w:sdtContent>
      </w:sdt>
      <w:r w:rsidRPr="00604655">
        <w:rPr>
          <w:rFonts w:ascii="Arial" w:hAnsi="Arial" w:cs="Arial"/>
          <w:sz w:val="21"/>
          <w:szCs w:val="21"/>
          <w:shd w:val="clear" w:color="auto" w:fill="FFFFFF"/>
        </w:rPr>
        <w:t>.</w:t>
      </w:r>
      <w:r>
        <w:rPr>
          <w:rFonts w:ascii="Arial" w:hAnsi="Arial" w:cs="Arial"/>
          <w:sz w:val="21"/>
          <w:szCs w:val="21"/>
          <w:shd w:val="clear" w:color="auto" w:fill="FFFFFF"/>
        </w:rPr>
        <w:t xml:space="preserve"> </w:t>
      </w:r>
    </w:p>
    <w:p w14:paraId="552366B4" w14:textId="77777777" w:rsidR="00604655" w:rsidRDefault="00604655" w:rsidP="003A42F6">
      <w:pPr>
        <w:spacing w:line="480" w:lineRule="auto"/>
        <w:rPr>
          <w:rFonts w:cs="Times New Roman"/>
          <w:szCs w:val="24"/>
        </w:rPr>
      </w:pPr>
    </w:p>
    <w:p w14:paraId="1E847E39" w14:textId="7C448B02" w:rsidR="00ED5286" w:rsidRDefault="00ED5286" w:rsidP="003A42F6">
      <w:pPr>
        <w:spacing w:line="480" w:lineRule="auto"/>
        <w:rPr>
          <w:rFonts w:cs="Times New Roman"/>
          <w:szCs w:val="24"/>
        </w:rPr>
      </w:pPr>
      <w:r w:rsidRPr="00ED5286">
        <w:rPr>
          <w:rFonts w:cs="Times New Roman"/>
          <w:szCs w:val="24"/>
        </w:rPr>
        <w:t>Ambient PM</w:t>
      </w:r>
      <w:r w:rsidRPr="00ED5286">
        <w:rPr>
          <w:rFonts w:cs="Times New Roman"/>
          <w:szCs w:val="24"/>
          <w:vertAlign w:val="subscript"/>
        </w:rPr>
        <w:t>2.5</w:t>
      </w:r>
      <w:r w:rsidRPr="00ED5286">
        <w:rPr>
          <w:rFonts w:cs="Times New Roman"/>
          <w:szCs w:val="24"/>
        </w:rPr>
        <w:t xml:space="preserve"> concentrations have been related to several health effects, especially on the cardio-respiratory system, according to epidemiological studies</w:t>
      </w:r>
      <w:sdt>
        <w:sdtPr>
          <w:rPr>
            <w:rFonts w:cs="Times New Roman"/>
            <w:color w:val="4472C4" w:themeColor="accent1"/>
            <w:szCs w:val="24"/>
          </w:rPr>
          <w:id w:val="708377274"/>
          <w:citation/>
        </w:sdtPr>
        <w:sdtEndPr/>
        <w:sdtContent>
          <w:r w:rsidRPr="00ED5286">
            <w:rPr>
              <w:rFonts w:cs="Times New Roman"/>
              <w:color w:val="4472C4" w:themeColor="accent1"/>
              <w:szCs w:val="24"/>
            </w:rPr>
            <w:fldChar w:fldCharType="begin"/>
          </w:r>
          <w:r w:rsidRPr="00ED5286">
            <w:rPr>
              <w:rFonts w:cs="Times New Roman"/>
              <w:color w:val="4472C4" w:themeColor="accent1"/>
              <w:szCs w:val="24"/>
            </w:rPr>
            <w:instrText xml:space="preserve">CITATION Doc94 \l 16393 </w:instrText>
          </w:r>
          <w:r w:rsidRPr="00ED5286">
            <w:rPr>
              <w:rFonts w:cs="Times New Roman"/>
              <w:color w:val="4472C4" w:themeColor="accent1"/>
              <w:szCs w:val="24"/>
            </w:rPr>
            <w:fldChar w:fldCharType="separate"/>
          </w:r>
          <w:r w:rsidR="00CC02A8">
            <w:rPr>
              <w:rFonts w:cs="Times New Roman"/>
              <w:noProof/>
              <w:color w:val="4472C4" w:themeColor="accent1"/>
              <w:szCs w:val="24"/>
            </w:rPr>
            <w:t xml:space="preserve"> </w:t>
          </w:r>
          <w:r w:rsidR="00CC02A8" w:rsidRPr="00CC02A8">
            <w:rPr>
              <w:rFonts w:cs="Times New Roman"/>
              <w:noProof/>
              <w:color w:val="4472C4" w:themeColor="accent1"/>
              <w:szCs w:val="24"/>
            </w:rPr>
            <w:t>(2)</w:t>
          </w:r>
          <w:r w:rsidRPr="00ED5286">
            <w:rPr>
              <w:rFonts w:cs="Times New Roman"/>
              <w:color w:val="4472C4" w:themeColor="accent1"/>
              <w:szCs w:val="24"/>
            </w:rPr>
            <w:fldChar w:fldCharType="end"/>
          </w:r>
        </w:sdtContent>
      </w:sdt>
      <w:r w:rsidRPr="00ED5286">
        <w:rPr>
          <w:rFonts w:cs="Times New Roman"/>
          <w:szCs w:val="24"/>
        </w:rPr>
        <w:t>. PM</w:t>
      </w:r>
      <w:r w:rsidRPr="00ED5286">
        <w:rPr>
          <w:rFonts w:cs="Times New Roman"/>
          <w:szCs w:val="24"/>
          <w:vertAlign w:val="subscript"/>
        </w:rPr>
        <w:t>2.5</w:t>
      </w:r>
      <w:r w:rsidRPr="00ED5286">
        <w:rPr>
          <w:rFonts w:cs="Times New Roman"/>
          <w:szCs w:val="24"/>
        </w:rPr>
        <w:t xml:space="preserve"> is described as particulate matter with an aerodynamic equivalent diameter ≤ </w:t>
      </w:r>
      <w:r w:rsidR="00DD24DE">
        <w:rPr>
          <w:rFonts w:cs="Times New Roman"/>
          <w:szCs w:val="24"/>
        </w:rPr>
        <w:t xml:space="preserve">of </w:t>
      </w:r>
      <w:r w:rsidRPr="00ED5286">
        <w:rPr>
          <w:rFonts w:cs="Times New Roman"/>
          <w:szCs w:val="24"/>
        </w:rPr>
        <w:t>2.5µm</w:t>
      </w:r>
      <w:sdt>
        <w:sdtPr>
          <w:rPr>
            <w:rFonts w:cs="Times New Roman"/>
            <w:color w:val="4472C4" w:themeColor="accent1"/>
            <w:szCs w:val="24"/>
          </w:rPr>
          <w:id w:val="1382372541"/>
          <w:citation/>
        </w:sdtPr>
        <w:sdtEndPr/>
        <w:sdtContent>
          <w:r w:rsidRPr="00ED5286">
            <w:rPr>
              <w:rFonts w:cs="Times New Roman"/>
              <w:color w:val="4472C4" w:themeColor="accent1"/>
              <w:szCs w:val="24"/>
            </w:rPr>
            <w:fldChar w:fldCharType="begin"/>
          </w:r>
          <w:r w:rsidRPr="00ED5286">
            <w:rPr>
              <w:rFonts w:cs="Times New Roman"/>
              <w:color w:val="4472C4" w:themeColor="accent1"/>
              <w:szCs w:val="24"/>
            </w:rPr>
            <w:instrText xml:space="preserve"> CITATION Cal12 \l 16393 </w:instrText>
          </w:r>
          <w:r w:rsidRPr="00ED5286">
            <w:rPr>
              <w:rFonts w:cs="Times New Roman"/>
              <w:color w:val="4472C4" w:themeColor="accent1"/>
              <w:szCs w:val="24"/>
            </w:rPr>
            <w:fldChar w:fldCharType="separate"/>
          </w:r>
          <w:r w:rsidR="00CC02A8">
            <w:rPr>
              <w:rFonts w:cs="Times New Roman"/>
              <w:noProof/>
              <w:color w:val="4472C4" w:themeColor="accent1"/>
              <w:szCs w:val="24"/>
            </w:rPr>
            <w:t xml:space="preserve"> </w:t>
          </w:r>
          <w:r w:rsidR="00CC02A8" w:rsidRPr="00CC02A8">
            <w:rPr>
              <w:rFonts w:cs="Times New Roman"/>
              <w:noProof/>
              <w:color w:val="4472C4" w:themeColor="accent1"/>
              <w:szCs w:val="24"/>
            </w:rPr>
            <w:t>(3)</w:t>
          </w:r>
          <w:r w:rsidRPr="00ED5286">
            <w:rPr>
              <w:rFonts w:cs="Times New Roman"/>
              <w:color w:val="4472C4" w:themeColor="accent1"/>
              <w:szCs w:val="24"/>
            </w:rPr>
            <w:fldChar w:fldCharType="end"/>
          </w:r>
        </w:sdtContent>
      </w:sdt>
      <w:r w:rsidRPr="00ED5286">
        <w:rPr>
          <w:rFonts w:cs="Times New Roman"/>
          <w:color w:val="4472C4" w:themeColor="accent1"/>
          <w:szCs w:val="24"/>
        </w:rPr>
        <w:t xml:space="preserve">. </w:t>
      </w:r>
      <w:r w:rsidRPr="00ED5286">
        <w:rPr>
          <w:rFonts w:cs="Times New Roman"/>
          <w:szCs w:val="24"/>
        </w:rPr>
        <w:t xml:space="preserve">A study by World Health Organisation (WHO) </w:t>
      </w:r>
      <w:r w:rsidR="00B25710">
        <w:rPr>
          <w:rFonts w:cs="Times New Roman"/>
          <w:szCs w:val="24"/>
        </w:rPr>
        <w:t xml:space="preserve">that </w:t>
      </w:r>
      <w:r w:rsidRPr="00ED5286">
        <w:rPr>
          <w:rFonts w:cs="Times New Roman"/>
          <w:szCs w:val="24"/>
        </w:rPr>
        <w:t>indicates that7 million global deaths per year</w:t>
      </w:r>
      <w:r w:rsidR="00B25710">
        <w:rPr>
          <w:rFonts w:cs="Times New Roman"/>
          <w:szCs w:val="24"/>
        </w:rPr>
        <w:t xml:space="preserve"> are caused due to the long exposure to PM</w:t>
      </w:r>
      <w:r w:rsidR="00B25710">
        <w:rPr>
          <w:rFonts w:cs="Times New Roman"/>
          <w:szCs w:val="24"/>
          <w:vertAlign w:val="subscript"/>
        </w:rPr>
        <w:t xml:space="preserve">2.5 </w:t>
      </w:r>
      <w:r w:rsidR="00B25710">
        <w:rPr>
          <w:rFonts w:cs="Times New Roman"/>
          <w:szCs w:val="24"/>
        </w:rPr>
        <w:t>concentration</w:t>
      </w:r>
      <w:r w:rsidRPr="00ED5286">
        <w:rPr>
          <w:rFonts w:cs="Times New Roman"/>
          <w:szCs w:val="24"/>
        </w:rPr>
        <w:t xml:space="preserve">, </w:t>
      </w:r>
      <w:r w:rsidR="00B25710">
        <w:rPr>
          <w:rFonts w:cs="Times New Roman"/>
          <w:szCs w:val="24"/>
        </w:rPr>
        <w:t>and the regions which are affected</w:t>
      </w:r>
      <w:r w:rsidRPr="00ED5286">
        <w:rPr>
          <w:rFonts w:cs="Times New Roman"/>
          <w:szCs w:val="24"/>
        </w:rPr>
        <w:t xml:space="preserve">  </w:t>
      </w:r>
      <w:r w:rsidR="00B25710">
        <w:rPr>
          <w:rFonts w:cs="Times New Roman"/>
          <w:szCs w:val="24"/>
        </w:rPr>
        <w:t>are</w:t>
      </w:r>
      <w:r w:rsidRPr="00ED5286">
        <w:rPr>
          <w:rFonts w:cs="Times New Roman"/>
          <w:szCs w:val="24"/>
        </w:rPr>
        <w:t xml:space="preserve"> Southeast Asia and the Western Pacific Regions. These deaths are due to ischaemic heart disease stroke (33%), ALRI (8%), (IHD) (36%), COPD (17%), and lung cancer (LC) (6 %)</w:t>
      </w:r>
      <w:sdt>
        <w:sdtPr>
          <w:rPr>
            <w:rFonts w:cs="Times New Roman"/>
            <w:szCs w:val="24"/>
          </w:rPr>
          <w:id w:val="-913396966"/>
          <w:citation/>
        </w:sdtPr>
        <w:sdtEndPr/>
        <w:sdtContent>
          <w:r w:rsidRPr="00ED5286">
            <w:rPr>
              <w:rFonts w:cs="Times New Roman"/>
              <w:szCs w:val="24"/>
            </w:rPr>
            <w:fldChar w:fldCharType="begin"/>
          </w:r>
          <w:r w:rsidRPr="00ED5286">
            <w:rPr>
              <w:rFonts w:cs="Times New Roman"/>
              <w:szCs w:val="24"/>
            </w:rPr>
            <w:instrText xml:space="preserve">CITATION WHO14 \t  \l 16393 </w:instrText>
          </w:r>
          <w:r w:rsidRPr="00ED5286">
            <w:rPr>
              <w:rFonts w:cs="Times New Roman"/>
              <w:szCs w:val="24"/>
            </w:rPr>
            <w:fldChar w:fldCharType="separate"/>
          </w:r>
          <w:r w:rsidR="00CC02A8">
            <w:rPr>
              <w:rFonts w:cs="Times New Roman"/>
              <w:noProof/>
              <w:szCs w:val="24"/>
            </w:rPr>
            <w:t xml:space="preserve"> </w:t>
          </w:r>
          <w:r w:rsidR="00CC02A8" w:rsidRPr="00CC02A8">
            <w:rPr>
              <w:rFonts w:cs="Times New Roman"/>
              <w:noProof/>
              <w:szCs w:val="24"/>
            </w:rPr>
            <w:t>(1)</w:t>
          </w:r>
          <w:r w:rsidRPr="00ED5286">
            <w:rPr>
              <w:rFonts w:cs="Times New Roman"/>
              <w:szCs w:val="24"/>
            </w:rPr>
            <w:fldChar w:fldCharType="end"/>
          </w:r>
        </w:sdtContent>
      </w:sdt>
      <w:r w:rsidRPr="00ED5286">
        <w:rPr>
          <w:rFonts w:cs="Times New Roman"/>
          <w:szCs w:val="24"/>
        </w:rPr>
        <w:t>.</w:t>
      </w:r>
    </w:p>
    <w:p w14:paraId="753978BF" w14:textId="77777777" w:rsidR="00290E9E" w:rsidRPr="00ED5286" w:rsidRDefault="00290E9E" w:rsidP="003A42F6">
      <w:pPr>
        <w:spacing w:line="480" w:lineRule="auto"/>
        <w:rPr>
          <w:rFonts w:cs="Times New Roman"/>
          <w:szCs w:val="24"/>
        </w:rPr>
      </w:pPr>
    </w:p>
    <w:p w14:paraId="5BEB1BB5" w14:textId="394AA0DB" w:rsidR="00ED5286" w:rsidRPr="00ED5286" w:rsidRDefault="00ED5286" w:rsidP="003A42F6">
      <w:pPr>
        <w:autoSpaceDE w:val="0"/>
        <w:autoSpaceDN w:val="0"/>
        <w:adjustRightInd w:val="0"/>
        <w:spacing w:line="480" w:lineRule="auto"/>
        <w:rPr>
          <w:rFonts w:cs="Times New Roman"/>
          <w:szCs w:val="24"/>
        </w:rPr>
      </w:pPr>
      <w:r w:rsidRPr="00ED5286">
        <w:rPr>
          <w:rFonts w:cs="Times New Roman"/>
          <w:szCs w:val="24"/>
        </w:rPr>
        <w:t xml:space="preserve">India has four major metropolitan cities that are New Delhi, Kolkata, Chennai, and Mumbai where the population is more than 4 million in India </w:t>
      </w:r>
      <w:sdt>
        <w:sdtPr>
          <w:rPr>
            <w:rFonts w:cs="Times New Roman"/>
            <w:color w:val="4472C4" w:themeColor="accent1"/>
            <w:szCs w:val="24"/>
          </w:rPr>
          <w:id w:val="-831439318"/>
          <w:citation/>
        </w:sdtPr>
        <w:sdtEndPr/>
        <w:sdtContent>
          <w:r w:rsidRPr="00ED5286">
            <w:rPr>
              <w:rFonts w:cs="Times New Roman"/>
              <w:color w:val="4472C4" w:themeColor="accent1"/>
              <w:szCs w:val="24"/>
            </w:rPr>
            <w:fldChar w:fldCharType="begin"/>
          </w:r>
          <w:r w:rsidRPr="00ED5286">
            <w:rPr>
              <w:rFonts w:cs="Times New Roman"/>
              <w:color w:val="4472C4" w:themeColor="accent1"/>
              <w:szCs w:val="24"/>
            </w:rPr>
            <w:instrText xml:space="preserve"> CITATION Kum13 \l 16393 </w:instrText>
          </w:r>
          <w:r w:rsidRPr="00ED5286">
            <w:rPr>
              <w:rFonts w:cs="Times New Roman"/>
              <w:color w:val="4472C4" w:themeColor="accent1"/>
              <w:szCs w:val="24"/>
            </w:rPr>
            <w:fldChar w:fldCharType="separate"/>
          </w:r>
          <w:r w:rsidR="00CC02A8" w:rsidRPr="00CC02A8">
            <w:rPr>
              <w:rFonts w:cs="Times New Roman"/>
              <w:noProof/>
              <w:color w:val="4472C4" w:themeColor="accent1"/>
              <w:szCs w:val="24"/>
            </w:rPr>
            <w:t>(4)</w:t>
          </w:r>
          <w:r w:rsidRPr="00ED5286">
            <w:rPr>
              <w:rFonts w:cs="Times New Roman"/>
              <w:color w:val="4472C4" w:themeColor="accent1"/>
              <w:szCs w:val="24"/>
            </w:rPr>
            <w:fldChar w:fldCharType="end"/>
          </w:r>
        </w:sdtContent>
      </w:sdt>
      <w:r w:rsidRPr="00ED5286">
        <w:rPr>
          <w:rFonts w:cs="Times New Roman"/>
          <w:color w:val="4472C4" w:themeColor="accent1"/>
          <w:szCs w:val="24"/>
        </w:rPr>
        <w:t xml:space="preserve"> </w:t>
      </w:r>
      <w:r w:rsidRPr="00ED5286">
        <w:rPr>
          <w:rFonts w:cs="Times New Roman"/>
          <w:szCs w:val="24"/>
        </w:rPr>
        <w:t>as per the latest census record. These areas are heavily inhabited because of heavy industrial and economic activity, which leads to high ambient PM</w:t>
      </w:r>
      <w:r w:rsidRPr="00ED5286">
        <w:rPr>
          <w:rFonts w:cs="Times New Roman"/>
          <w:szCs w:val="24"/>
          <w:vertAlign w:val="subscript"/>
        </w:rPr>
        <w:t>2.5</w:t>
      </w:r>
      <w:r w:rsidRPr="00ED5286">
        <w:rPr>
          <w:rFonts w:cs="Times New Roman"/>
          <w:szCs w:val="24"/>
        </w:rPr>
        <w:t xml:space="preserve"> concentrations throughout the year. India's capital city, Delhi has a population of nearly 16.5 million and the annual average concentration (AAC) of PM</w:t>
      </w:r>
      <w:r w:rsidRPr="00ED5286">
        <w:rPr>
          <w:rFonts w:cs="Times New Roman"/>
          <w:szCs w:val="24"/>
          <w:vertAlign w:val="subscript"/>
        </w:rPr>
        <w:t xml:space="preserve">2.5 </w:t>
      </w:r>
      <w:r w:rsidRPr="00ED5286">
        <w:rPr>
          <w:rFonts w:cs="Times New Roman"/>
          <w:szCs w:val="24"/>
        </w:rPr>
        <w:t>is always above 100 μgm</w:t>
      </w:r>
      <w:r w:rsidRPr="00ED5286">
        <w:rPr>
          <w:rFonts w:cs="Times New Roman"/>
          <w:szCs w:val="24"/>
          <w:vertAlign w:val="superscript"/>
        </w:rPr>
        <w:t xml:space="preserve">-3 </w:t>
      </w:r>
      <w:r w:rsidRPr="00ED5286">
        <w:rPr>
          <w:rFonts w:cs="Times New Roman"/>
          <w:szCs w:val="24"/>
        </w:rPr>
        <w:t>throughout the year in Delhi</w:t>
      </w:r>
      <w:sdt>
        <w:sdtPr>
          <w:rPr>
            <w:rFonts w:cs="Times New Roman"/>
            <w:color w:val="4472C4" w:themeColor="accent1"/>
            <w:szCs w:val="24"/>
          </w:rPr>
          <w:id w:val="13734367"/>
          <w:citation/>
        </w:sdtPr>
        <w:sdtEndPr/>
        <w:sdtContent>
          <w:r w:rsidRPr="00ED5286">
            <w:rPr>
              <w:rFonts w:cs="Times New Roman"/>
              <w:color w:val="4472C4" w:themeColor="accent1"/>
              <w:szCs w:val="24"/>
            </w:rPr>
            <w:fldChar w:fldCharType="begin"/>
          </w:r>
          <w:r w:rsidRPr="00ED5286">
            <w:rPr>
              <w:rFonts w:cs="Times New Roman"/>
              <w:color w:val="4472C4" w:themeColor="accent1"/>
              <w:szCs w:val="24"/>
            </w:rPr>
            <w:instrText xml:space="preserve"> CITATION Tiw13 \l 16393 </w:instrText>
          </w:r>
          <w:r w:rsidRPr="00ED5286">
            <w:rPr>
              <w:rFonts w:cs="Times New Roman"/>
              <w:color w:val="4472C4" w:themeColor="accent1"/>
              <w:szCs w:val="24"/>
            </w:rPr>
            <w:fldChar w:fldCharType="separate"/>
          </w:r>
          <w:r w:rsidR="00CC02A8">
            <w:rPr>
              <w:rFonts w:cs="Times New Roman"/>
              <w:noProof/>
              <w:color w:val="4472C4" w:themeColor="accent1"/>
              <w:szCs w:val="24"/>
            </w:rPr>
            <w:t xml:space="preserve"> </w:t>
          </w:r>
          <w:r w:rsidR="00CC02A8" w:rsidRPr="00CC02A8">
            <w:rPr>
              <w:rFonts w:cs="Times New Roman"/>
              <w:noProof/>
              <w:color w:val="4472C4" w:themeColor="accent1"/>
              <w:szCs w:val="24"/>
            </w:rPr>
            <w:t>(5)</w:t>
          </w:r>
          <w:r w:rsidRPr="00ED5286">
            <w:rPr>
              <w:rFonts w:cs="Times New Roman"/>
              <w:color w:val="4472C4" w:themeColor="accent1"/>
              <w:szCs w:val="24"/>
            </w:rPr>
            <w:fldChar w:fldCharType="end"/>
          </w:r>
        </w:sdtContent>
      </w:sdt>
      <w:r w:rsidRPr="00ED5286">
        <w:rPr>
          <w:rFonts w:cs="Times New Roman"/>
          <w:szCs w:val="24"/>
        </w:rPr>
        <w:t xml:space="preserve">, which is 10 times the WHO </w:t>
      </w:r>
      <w:r w:rsidRPr="00ED5286">
        <w:rPr>
          <w:rFonts w:cs="Times New Roman"/>
          <w:szCs w:val="24"/>
        </w:rPr>
        <w:lastRenderedPageBreak/>
        <w:t xml:space="preserve">standards. Kolkata, the city in eastern India has a population of around 4.4 million </w:t>
      </w:r>
      <w:sdt>
        <w:sdtPr>
          <w:rPr>
            <w:rFonts w:cs="Times New Roman"/>
            <w:color w:val="4472C4" w:themeColor="accent1"/>
            <w:szCs w:val="24"/>
          </w:rPr>
          <w:id w:val="454301983"/>
          <w:citation/>
        </w:sdtPr>
        <w:sdtEndPr/>
        <w:sdtContent>
          <w:r w:rsidRPr="00ED5286">
            <w:rPr>
              <w:rFonts w:cs="Times New Roman"/>
              <w:color w:val="4472C4" w:themeColor="accent1"/>
              <w:szCs w:val="24"/>
            </w:rPr>
            <w:fldChar w:fldCharType="begin"/>
          </w:r>
          <w:r w:rsidRPr="00ED5286">
            <w:rPr>
              <w:rFonts w:cs="Times New Roman"/>
              <w:color w:val="4472C4" w:themeColor="accent1"/>
              <w:szCs w:val="24"/>
            </w:rPr>
            <w:instrText xml:space="preserve">CITATION Off \l 16393 </w:instrText>
          </w:r>
          <w:r w:rsidRPr="00ED5286">
            <w:rPr>
              <w:rFonts w:cs="Times New Roman"/>
              <w:color w:val="4472C4" w:themeColor="accent1"/>
              <w:szCs w:val="24"/>
            </w:rPr>
            <w:fldChar w:fldCharType="separate"/>
          </w:r>
          <w:r w:rsidR="00CC02A8" w:rsidRPr="00CC02A8">
            <w:rPr>
              <w:rFonts w:cs="Times New Roman"/>
              <w:noProof/>
              <w:color w:val="4472C4" w:themeColor="accent1"/>
              <w:szCs w:val="24"/>
            </w:rPr>
            <w:t>(6)</w:t>
          </w:r>
          <w:r w:rsidRPr="00ED5286">
            <w:rPr>
              <w:rFonts w:cs="Times New Roman"/>
              <w:color w:val="4472C4" w:themeColor="accent1"/>
              <w:szCs w:val="24"/>
            </w:rPr>
            <w:fldChar w:fldCharType="end"/>
          </w:r>
        </w:sdtContent>
      </w:sdt>
      <w:r w:rsidRPr="00ED5286">
        <w:rPr>
          <w:rFonts w:cs="Times New Roman"/>
          <w:szCs w:val="24"/>
        </w:rPr>
        <w:t xml:space="preserve"> and PM</w:t>
      </w:r>
      <w:r w:rsidRPr="00ED5286">
        <w:rPr>
          <w:rFonts w:cs="Times New Roman"/>
          <w:szCs w:val="24"/>
          <w:vertAlign w:val="subscript"/>
        </w:rPr>
        <w:t>2.5</w:t>
      </w:r>
      <w:r w:rsidRPr="00ED5286">
        <w:rPr>
          <w:rFonts w:cs="Times New Roman"/>
          <w:szCs w:val="24"/>
        </w:rPr>
        <w:t xml:space="preserve"> AAC as 86.12 μgm</w:t>
      </w:r>
      <w:r w:rsidRPr="00ED5286">
        <w:rPr>
          <w:rFonts w:cs="Times New Roman"/>
          <w:szCs w:val="24"/>
          <w:vertAlign w:val="superscript"/>
        </w:rPr>
        <w:t>-3</w:t>
      </w:r>
      <w:sdt>
        <w:sdtPr>
          <w:rPr>
            <w:rFonts w:cs="Times New Roman"/>
            <w:color w:val="4472C4" w:themeColor="accent1"/>
            <w:szCs w:val="24"/>
          </w:rPr>
          <w:id w:val="368726575"/>
          <w:citation/>
        </w:sdtPr>
        <w:sdtEndPr/>
        <w:sdtContent>
          <w:r w:rsidRPr="00ED5286">
            <w:rPr>
              <w:rFonts w:cs="Times New Roman"/>
              <w:color w:val="4472C4" w:themeColor="accent1"/>
              <w:szCs w:val="24"/>
            </w:rPr>
            <w:fldChar w:fldCharType="begin"/>
          </w:r>
          <w:r w:rsidRPr="00ED5286">
            <w:rPr>
              <w:rFonts w:cs="Times New Roman"/>
              <w:color w:val="4472C4" w:themeColor="accent1"/>
              <w:szCs w:val="24"/>
            </w:rPr>
            <w:instrText xml:space="preserve">CITATION CPC18 \t  \l 16393 </w:instrText>
          </w:r>
          <w:r w:rsidRPr="00ED5286">
            <w:rPr>
              <w:rFonts w:cs="Times New Roman"/>
              <w:color w:val="4472C4" w:themeColor="accent1"/>
              <w:szCs w:val="24"/>
            </w:rPr>
            <w:fldChar w:fldCharType="separate"/>
          </w:r>
          <w:r w:rsidR="00CC02A8">
            <w:rPr>
              <w:rFonts w:cs="Times New Roman"/>
              <w:noProof/>
              <w:color w:val="4472C4" w:themeColor="accent1"/>
              <w:szCs w:val="24"/>
            </w:rPr>
            <w:t xml:space="preserve"> </w:t>
          </w:r>
          <w:r w:rsidR="00CC02A8" w:rsidRPr="00CC02A8">
            <w:rPr>
              <w:rFonts w:cs="Times New Roman"/>
              <w:noProof/>
              <w:color w:val="4472C4" w:themeColor="accent1"/>
              <w:szCs w:val="24"/>
            </w:rPr>
            <w:t>(7)</w:t>
          </w:r>
          <w:r w:rsidRPr="00ED5286">
            <w:rPr>
              <w:rFonts w:cs="Times New Roman"/>
              <w:color w:val="4472C4" w:themeColor="accent1"/>
              <w:szCs w:val="24"/>
            </w:rPr>
            <w:fldChar w:fldCharType="end"/>
          </w:r>
        </w:sdtContent>
      </w:sdt>
      <w:r w:rsidRPr="00ED5286">
        <w:rPr>
          <w:rFonts w:cs="Times New Roman"/>
          <w:szCs w:val="24"/>
        </w:rPr>
        <w:t>, which is ~ 8 times the WHO standards. Chennai is the coastal city in southern India having a population of around 4.6 million and PM</w:t>
      </w:r>
      <w:r w:rsidRPr="00ED5286">
        <w:rPr>
          <w:rFonts w:cs="Times New Roman"/>
          <w:szCs w:val="24"/>
          <w:vertAlign w:val="subscript"/>
        </w:rPr>
        <w:t>2.5</w:t>
      </w:r>
      <w:r w:rsidRPr="00ED5286">
        <w:rPr>
          <w:rFonts w:cs="Times New Roman"/>
          <w:szCs w:val="24"/>
        </w:rPr>
        <w:t xml:space="preserve"> AAC as 63.15 μgm</w:t>
      </w:r>
      <w:r w:rsidRPr="00ED5286">
        <w:rPr>
          <w:rFonts w:cs="Times New Roman"/>
          <w:szCs w:val="24"/>
          <w:vertAlign w:val="superscript"/>
        </w:rPr>
        <w:t xml:space="preserve">-3 </w:t>
      </w:r>
      <w:sdt>
        <w:sdtPr>
          <w:rPr>
            <w:rFonts w:cs="Times New Roman"/>
            <w:color w:val="4472C4" w:themeColor="accent1"/>
            <w:szCs w:val="24"/>
          </w:rPr>
          <w:id w:val="1189956767"/>
          <w:citation/>
        </w:sdtPr>
        <w:sdtEndPr/>
        <w:sdtContent>
          <w:r w:rsidRPr="00ED5286">
            <w:rPr>
              <w:rFonts w:cs="Times New Roman"/>
              <w:color w:val="4472C4" w:themeColor="accent1"/>
              <w:szCs w:val="24"/>
            </w:rPr>
            <w:fldChar w:fldCharType="begin"/>
          </w:r>
          <w:r w:rsidRPr="00ED5286">
            <w:rPr>
              <w:rFonts w:cs="Times New Roman"/>
              <w:color w:val="4472C4" w:themeColor="accent1"/>
              <w:szCs w:val="24"/>
            </w:rPr>
            <w:instrText xml:space="preserve">CITATION CPC17 \t  \l 16393 </w:instrText>
          </w:r>
          <w:r w:rsidRPr="00ED5286">
            <w:rPr>
              <w:rFonts w:cs="Times New Roman"/>
              <w:color w:val="4472C4" w:themeColor="accent1"/>
              <w:szCs w:val="24"/>
            </w:rPr>
            <w:fldChar w:fldCharType="separate"/>
          </w:r>
          <w:r w:rsidR="00CC02A8" w:rsidRPr="00CC02A8">
            <w:rPr>
              <w:rFonts w:cs="Times New Roman"/>
              <w:noProof/>
              <w:color w:val="4472C4" w:themeColor="accent1"/>
              <w:szCs w:val="24"/>
            </w:rPr>
            <w:t>(8)</w:t>
          </w:r>
          <w:r w:rsidRPr="00ED5286">
            <w:rPr>
              <w:rFonts w:cs="Times New Roman"/>
              <w:color w:val="4472C4" w:themeColor="accent1"/>
              <w:szCs w:val="24"/>
            </w:rPr>
            <w:fldChar w:fldCharType="end"/>
          </w:r>
        </w:sdtContent>
      </w:sdt>
      <w:r w:rsidRPr="00ED5286">
        <w:rPr>
          <w:rFonts w:cs="Times New Roman"/>
          <w:szCs w:val="24"/>
        </w:rPr>
        <w:t>, which is ~ 6 times the WHO standards. Mumbai is the financial capital of India, lies in the central part, and has a population of around 10.3 million and PM</w:t>
      </w:r>
      <w:r w:rsidRPr="00ED5286">
        <w:rPr>
          <w:rFonts w:cs="Times New Roman"/>
          <w:szCs w:val="24"/>
          <w:vertAlign w:val="subscript"/>
        </w:rPr>
        <w:t>2.5</w:t>
      </w:r>
      <w:r w:rsidRPr="00ED5286">
        <w:rPr>
          <w:rFonts w:cs="Times New Roman"/>
          <w:szCs w:val="24"/>
        </w:rPr>
        <w:t xml:space="preserve"> AAC as 46 μgm</w:t>
      </w:r>
      <w:r w:rsidRPr="00ED5286">
        <w:rPr>
          <w:rFonts w:cs="Times New Roman"/>
          <w:szCs w:val="24"/>
          <w:vertAlign w:val="superscript"/>
        </w:rPr>
        <w:t>-3</w:t>
      </w:r>
      <w:sdt>
        <w:sdtPr>
          <w:rPr>
            <w:rFonts w:cs="Times New Roman"/>
            <w:color w:val="4472C4" w:themeColor="accent1"/>
            <w:szCs w:val="24"/>
            <w:vertAlign w:val="superscript"/>
          </w:rPr>
          <w:id w:val="1196653918"/>
          <w:citation/>
        </w:sdtPr>
        <w:sdtEndPr/>
        <w:sdtContent>
          <w:r w:rsidRPr="00ED5286">
            <w:rPr>
              <w:rFonts w:cs="Times New Roman"/>
              <w:color w:val="4472C4" w:themeColor="accent1"/>
              <w:szCs w:val="24"/>
              <w:vertAlign w:val="superscript"/>
            </w:rPr>
            <w:fldChar w:fldCharType="begin"/>
          </w:r>
          <w:r w:rsidRPr="00ED5286">
            <w:rPr>
              <w:rFonts w:cs="Times New Roman"/>
              <w:color w:val="4472C4" w:themeColor="accent1"/>
              <w:szCs w:val="24"/>
            </w:rPr>
            <w:instrText xml:space="preserve">CITATION CPC181 \t  \l 16393 </w:instrText>
          </w:r>
          <w:r w:rsidRPr="00ED5286">
            <w:rPr>
              <w:rFonts w:cs="Times New Roman"/>
              <w:color w:val="4472C4" w:themeColor="accent1"/>
              <w:szCs w:val="24"/>
              <w:vertAlign w:val="superscript"/>
            </w:rPr>
            <w:fldChar w:fldCharType="separate"/>
          </w:r>
          <w:r w:rsidR="00CC02A8">
            <w:rPr>
              <w:rFonts w:cs="Times New Roman"/>
              <w:noProof/>
              <w:color w:val="4472C4" w:themeColor="accent1"/>
              <w:szCs w:val="24"/>
            </w:rPr>
            <w:t xml:space="preserve"> </w:t>
          </w:r>
          <w:r w:rsidR="00CC02A8" w:rsidRPr="00CC02A8">
            <w:rPr>
              <w:rFonts w:cs="Times New Roman"/>
              <w:noProof/>
              <w:color w:val="4472C4" w:themeColor="accent1"/>
              <w:szCs w:val="24"/>
            </w:rPr>
            <w:t>(9)</w:t>
          </w:r>
          <w:r w:rsidRPr="00ED5286">
            <w:rPr>
              <w:rFonts w:cs="Times New Roman"/>
              <w:color w:val="4472C4" w:themeColor="accent1"/>
              <w:szCs w:val="24"/>
              <w:vertAlign w:val="superscript"/>
            </w:rPr>
            <w:fldChar w:fldCharType="end"/>
          </w:r>
        </w:sdtContent>
      </w:sdt>
      <w:r w:rsidRPr="00ED5286">
        <w:rPr>
          <w:rFonts w:cs="Times New Roman"/>
          <w:szCs w:val="24"/>
          <w:vertAlign w:val="superscript"/>
        </w:rPr>
        <w:t xml:space="preserve"> </w:t>
      </w:r>
      <w:r w:rsidRPr="00ED5286">
        <w:rPr>
          <w:rFonts w:cs="Times New Roman"/>
          <w:szCs w:val="24"/>
        </w:rPr>
        <w:t>which is ~ 4 times the WHO standards.</w:t>
      </w:r>
    </w:p>
    <w:p w14:paraId="6592E823" w14:textId="77777777" w:rsidR="00ED5286" w:rsidRPr="00ED5286" w:rsidRDefault="00ED5286" w:rsidP="003A42F6">
      <w:pPr>
        <w:autoSpaceDE w:val="0"/>
        <w:autoSpaceDN w:val="0"/>
        <w:adjustRightInd w:val="0"/>
        <w:spacing w:line="480" w:lineRule="auto"/>
        <w:rPr>
          <w:rFonts w:cs="Times New Roman"/>
          <w:szCs w:val="24"/>
        </w:rPr>
      </w:pPr>
    </w:p>
    <w:p w14:paraId="50F8C92A" w14:textId="6DC25E7C" w:rsidR="00F6393A" w:rsidRDefault="00ED5286" w:rsidP="003A42F6">
      <w:pPr>
        <w:spacing w:line="480" w:lineRule="auto"/>
        <w:rPr>
          <w:rFonts w:cs="Times New Roman"/>
          <w:szCs w:val="24"/>
        </w:rPr>
      </w:pPr>
      <w:r w:rsidRPr="00ED5286">
        <w:rPr>
          <w:rFonts w:cs="Times New Roman"/>
          <w:szCs w:val="24"/>
        </w:rPr>
        <w:t>Due to the COVID-19 pandemic, these four metropolitan cities were subjected to different lockdown phases during 2020 and have thus experienced lesser PM</w:t>
      </w:r>
      <w:r w:rsidRPr="00ED5286">
        <w:rPr>
          <w:rFonts w:cs="Times New Roman"/>
          <w:szCs w:val="24"/>
          <w:vertAlign w:val="subscript"/>
        </w:rPr>
        <w:t xml:space="preserve">2.5 </w:t>
      </w:r>
      <w:r w:rsidRPr="00ED5286">
        <w:rPr>
          <w:rFonts w:cs="Times New Roman"/>
          <w:szCs w:val="24"/>
        </w:rPr>
        <w:t>concentrations in 2020. The average reduction in PM</w:t>
      </w:r>
      <w:r w:rsidRPr="00ED5286">
        <w:rPr>
          <w:rFonts w:cs="Times New Roman"/>
          <w:szCs w:val="24"/>
          <w:vertAlign w:val="subscript"/>
        </w:rPr>
        <w:t>2.5</w:t>
      </w:r>
      <w:r w:rsidRPr="00ED5286">
        <w:rPr>
          <w:rFonts w:cs="Times New Roman"/>
          <w:szCs w:val="24"/>
          <w:vertAlign w:val="subscript"/>
        </w:rPr>
        <w:softHyphen/>
      </w:r>
      <w:r w:rsidRPr="00ED5286">
        <w:rPr>
          <w:rFonts w:cs="Times New Roman"/>
          <w:szCs w:val="24"/>
        </w:rPr>
        <w:t xml:space="preserve"> concentration in these metropolitan cities was Kolkata (63.4%) followed by Mumbai (56.4%), Chennai (48.5%), and New Delhi (21.3%)</w:t>
      </w:r>
      <w:sdt>
        <w:sdtPr>
          <w:rPr>
            <w:rFonts w:cs="Times New Roman"/>
            <w:color w:val="4472C4" w:themeColor="accent1"/>
            <w:szCs w:val="24"/>
          </w:rPr>
          <w:id w:val="2113386251"/>
          <w:citation/>
        </w:sdtPr>
        <w:sdtEndPr/>
        <w:sdtContent>
          <w:r w:rsidRPr="00ED5286">
            <w:rPr>
              <w:rFonts w:cs="Times New Roman"/>
              <w:color w:val="4472C4" w:themeColor="accent1"/>
              <w:szCs w:val="24"/>
            </w:rPr>
            <w:fldChar w:fldCharType="begin"/>
          </w:r>
          <w:r w:rsidRPr="00ED5286">
            <w:rPr>
              <w:rFonts w:cs="Times New Roman"/>
              <w:color w:val="4472C4" w:themeColor="accent1"/>
              <w:szCs w:val="24"/>
            </w:rPr>
            <w:instrText xml:space="preserve"> CITATION Rav21 \l 16393 </w:instrText>
          </w:r>
          <w:r w:rsidRPr="00ED5286">
            <w:rPr>
              <w:rFonts w:cs="Times New Roman"/>
              <w:color w:val="4472C4" w:themeColor="accent1"/>
              <w:szCs w:val="24"/>
            </w:rPr>
            <w:fldChar w:fldCharType="separate"/>
          </w:r>
          <w:r w:rsidR="00CC02A8">
            <w:rPr>
              <w:rFonts w:cs="Times New Roman"/>
              <w:noProof/>
              <w:color w:val="4472C4" w:themeColor="accent1"/>
              <w:szCs w:val="24"/>
            </w:rPr>
            <w:t xml:space="preserve"> </w:t>
          </w:r>
          <w:r w:rsidR="00CC02A8" w:rsidRPr="00CC02A8">
            <w:rPr>
              <w:rFonts w:cs="Times New Roman"/>
              <w:noProof/>
              <w:color w:val="4472C4" w:themeColor="accent1"/>
              <w:szCs w:val="24"/>
            </w:rPr>
            <w:t>(10)</w:t>
          </w:r>
          <w:r w:rsidRPr="00ED5286">
            <w:rPr>
              <w:rFonts w:cs="Times New Roman"/>
              <w:color w:val="4472C4" w:themeColor="accent1"/>
              <w:szCs w:val="24"/>
            </w:rPr>
            <w:fldChar w:fldCharType="end"/>
          </w:r>
        </w:sdtContent>
      </w:sdt>
      <w:r w:rsidRPr="00ED5286">
        <w:rPr>
          <w:rFonts w:cs="Times New Roman"/>
          <w:szCs w:val="24"/>
        </w:rPr>
        <w:t>. This study aims to assess the human health risks attributed to the ambient PM</w:t>
      </w:r>
      <w:r w:rsidRPr="00ED5286">
        <w:rPr>
          <w:rFonts w:cs="Times New Roman"/>
          <w:szCs w:val="24"/>
          <w:vertAlign w:val="subscript"/>
        </w:rPr>
        <w:t>2.5</w:t>
      </w:r>
      <w:r w:rsidRPr="00ED5286">
        <w:rPr>
          <w:rFonts w:cs="Times New Roman"/>
          <w:szCs w:val="24"/>
        </w:rPr>
        <w:t xml:space="preserve"> during 2020 (the lockdown period) and compare the findings to th</w:t>
      </w:r>
      <w:r w:rsidR="00DD24DE">
        <w:rPr>
          <w:rFonts w:cs="Times New Roman"/>
          <w:szCs w:val="24"/>
        </w:rPr>
        <w:t>ose</w:t>
      </w:r>
      <w:r w:rsidRPr="00ED5286">
        <w:rPr>
          <w:rFonts w:cs="Times New Roman"/>
          <w:szCs w:val="24"/>
        </w:rPr>
        <w:t xml:space="preserve"> in 2019. This will assist the regulatory bodies in taking appropriate decisions looking at how the human health risks are changing with reducing/controlling PM</w:t>
      </w:r>
      <w:r w:rsidRPr="00ED5286">
        <w:rPr>
          <w:rFonts w:cs="Times New Roman"/>
          <w:szCs w:val="24"/>
          <w:vertAlign w:val="subscript"/>
        </w:rPr>
        <w:t xml:space="preserve">2.5 </w:t>
      </w:r>
      <w:r w:rsidRPr="00ED5286">
        <w:rPr>
          <w:rFonts w:cs="Times New Roman"/>
          <w:szCs w:val="24"/>
        </w:rPr>
        <w:t>concentrations</w:t>
      </w:r>
    </w:p>
    <w:p w14:paraId="0493293D" w14:textId="1C308B8A" w:rsidR="007B4CE7" w:rsidRDefault="007B4CE7" w:rsidP="003A42F6">
      <w:pPr>
        <w:spacing w:line="480" w:lineRule="auto"/>
        <w:rPr>
          <w:rFonts w:cs="Times New Roman"/>
          <w:szCs w:val="24"/>
        </w:rPr>
      </w:pPr>
    </w:p>
    <w:p w14:paraId="6C1B8CEA" w14:textId="77777777" w:rsidR="00D86BA9" w:rsidRDefault="00D86BA9" w:rsidP="003A42F6">
      <w:pPr>
        <w:spacing w:line="480" w:lineRule="auto"/>
        <w:rPr>
          <w:rFonts w:cs="Times New Roman"/>
          <w:b/>
          <w:bCs/>
          <w:sz w:val="28"/>
          <w:szCs w:val="28"/>
        </w:rPr>
      </w:pPr>
    </w:p>
    <w:p w14:paraId="48815436" w14:textId="77777777" w:rsidR="00D86BA9" w:rsidRDefault="00D86BA9" w:rsidP="003A42F6">
      <w:pPr>
        <w:spacing w:line="480" w:lineRule="auto"/>
        <w:rPr>
          <w:rFonts w:cs="Times New Roman"/>
          <w:b/>
          <w:bCs/>
          <w:sz w:val="28"/>
          <w:szCs w:val="28"/>
        </w:rPr>
      </w:pPr>
    </w:p>
    <w:p w14:paraId="22091B70" w14:textId="77777777" w:rsidR="00D86BA9" w:rsidRDefault="00D86BA9" w:rsidP="003A42F6">
      <w:pPr>
        <w:spacing w:line="480" w:lineRule="auto"/>
        <w:rPr>
          <w:rFonts w:cs="Times New Roman"/>
          <w:b/>
          <w:bCs/>
          <w:sz w:val="28"/>
          <w:szCs w:val="28"/>
        </w:rPr>
      </w:pPr>
    </w:p>
    <w:p w14:paraId="6D714E7A" w14:textId="77777777" w:rsidR="00D86BA9" w:rsidRDefault="00D86BA9" w:rsidP="003A42F6">
      <w:pPr>
        <w:spacing w:line="480" w:lineRule="auto"/>
        <w:rPr>
          <w:rFonts w:cs="Times New Roman"/>
          <w:b/>
          <w:bCs/>
          <w:sz w:val="28"/>
          <w:szCs w:val="28"/>
        </w:rPr>
      </w:pPr>
    </w:p>
    <w:p w14:paraId="5FAC1895" w14:textId="77777777" w:rsidR="00D86BA9" w:rsidRDefault="00D86BA9" w:rsidP="003A42F6">
      <w:pPr>
        <w:spacing w:line="480" w:lineRule="auto"/>
        <w:rPr>
          <w:rFonts w:cs="Times New Roman"/>
          <w:b/>
          <w:bCs/>
          <w:sz w:val="28"/>
          <w:szCs w:val="28"/>
        </w:rPr>
      </w:pPr>
    </w:p>
    <w:p w14:paraId="4507FB0C" w14:textId="77777777" w:rsidR="00D86BA9" w:rsidRDefault="00D86BA9" w:rsidP="003A42F6">
      <w:pPr>
        <w:spacing w:line="480" w:lineRule="auto"/>
        <w:rPr>
          <w:rFonts w:cs="Times New Roman"/>
          <w:b/>
          <w:bCs/>
          <w:sz w:val="28"/>
          <w:szCs w:val="28"/>
        </w:rPr>
      </w:pPr>
    </w:p>
    <w:p w14:paraId="76E33DA9" w14:textId="221DD74F" w:rsidR="000E455A" w:rsidRDefault="000E455A" w:rsidP="003A42F6">
      <w:pPr>
        <w:spacing w:line="480" w:lineRule="auto"/>
        <w:rPr>
          <w:rFonts w:cs="Times New Roman"/>
          <w:b/>
          <w:bCs/>
          <w:sz w:val="28"/>
          <w:szCs w:val="28"/>
        </w:rPr>
      </w:pPr>
    </w:p>
    <w:p w14:paraId="6DD9A8B2" w14:textId="52299AF1" w:rsidR="008C7E43" w:rsidRDefault="008C7E43" w:rsidP="003A42F6">
      <w:pPr>
        <w:spacing w:line="480" w:lineRule="auto"/>
        <w:rPr>
          <w:rFonts w:cs="Times New Roman"/>
          <w:b/>
          <w:bCs/>
          <w:sz w:val="28"/>
          <w:szCs w:val="28"/>
        </w:rPr>
      </w:pPr>
    </w:p>
    <w:p w14:paraId="2129E725" w14:textId="77777777" w:rsidR="008C7E43" w:rsidRDefault="008C7E43" w:rsidP="006D0CBD">
      <w:pPr>
        <w:pStyle w:val="Heading2"/>
      </w:pPr>
    </w:p>
    <w:p w14:paraId="0D65DE4B" w14:textId="4D8145B6" w:rsidR="007B4CE7" w:rsidRDefault="006D0CBD" w:rsidP="006D0CBD">
      <w:pPr>
        <w:pStyle w:val="Heading2"/>
      </w:pPr>
      <w:bookmarkStart w:id="6" w:name="_Toc77593740"/>
      <w:r>
        <w:t xml:space="preserve">1.1 </w:t>
      </w:r>
      <w:r w:rsidR="00272D72" w:rsidRPr="00272D72">
        <w:t>How does air pollution affects respiratory health?</w:t>
      </w:r>
      <w:bookmarkEnd w:id="6"/>
    </w:p>
    <w:p w14:paraId="666BD632" w14:textId="77777777" w:rsidR="000E455A" w:rsidRPr="000E455A" w:rsidRDefault="000E455A" w:rsidP="000E455A"/>
    <w:p w14:paraId="18A9B167" w14:textId="238B3509" w:rsidR="00272D72" w:rsidRDefault="00424311" w:rsidP="003A42F6">
      <w:pPr>
        <w:spacing w:line="480" w:lineRule="auto"/>
        <w:rPr>
          <w:rFonts w:cs="Times New Roman"/>
          <w:szCs w:val="24"/>
        </w:rPr>
      </w:pPr>
      <w:r w:rsidRPr="00424311">
        <w:rPr>
          <w:rFonts w:cs="Times New Roman"/>
          <w:szCs w:val="24"/>
        </w:rPr>
        <w:t>Air pollution has a wide variety of effects on respiratory health, from mild upper respiratory irritation to chronic respiratory and heart disease, lung cancer, and acute respiratory infections; it can also aggravate pre-existing heart and lung disease.</w:t>
      </w:r>
      <w:r>
        <w:rPr>
          <w:rFonts w:cs="Times New Roman"/>
          <w:szCs w:val="24"/>
        </w:rPr>
        <w:t xml:space="preserve"> </w:t>
      </w:r>
      <w:r w:rsidR="00272D72" w:rsidRPr="00272D72">
        <w:rPr>
          <w:rFonts w:cs="Times New Roman"/>
          <w:szCs w:val="24"/>
        </w:rPr>
        <w:t xml:space="preserve">Long-term and short-term exposures have been associated </w:t>
      </w:r>
      <w:r w:rsidR="00DD24DE">
        <w:rPr>
          <w:rFonts w:cs="Times New Roman"/>
          <w:szCs w:val="24"/>
        </w:rPr>
        <w:t>with</w:t>
      </w:r>
      <w:r w:rsidR="00272D72" w:rsidRPr="00272D72">
        <w:rPr>
          <w:rFonts w:cs="Times New Roman"/>
          <w:szCs w:val="24"/>
        </w:rPr>
        <w:t xml:space="preserve"> early death and decreased life expectancy.</w:t>
      </w:r>
    </w:p>
    <w:p w14:paraId="7C213F9E" w14:textId="14A7B693" w:rsidR="00272D72" w:rsidRDefault="00272D72" w:rsidP="00272D72">
      <w:pPr>
        <w:spacing w:line="480" w:lineRule="auto"/>
      </w:pPr>
      <w:r w:rsidRPr="00272D72">
        <w:rPr>
          <w:rFonts w:cs="Times New Roman"/>
          <w:szCs w:val="24"/>
        </w:rPr>
        <w:t>P</w:t>
      </w:r>
      <w:r w:rsidR="00424311">
        <w:rPr>
          <w:rFonts w:cs="Times New Roman"/>
          <w:szCs w:val="24"/>
        </w:rPr>
        <w:t>M</w:t>
      </w:r>
      <w:r w:rsidRPr="00272D72">
        <w:rPr>
          <w:rFonts w:cs="Times New Roman"/>
          <w:szCs w:val="24"/>
        </w:rPr>
        <w:t xml:space="preserve">, </w:t>
      </w:r>
      <w:r w:rsidR="00424311">
        <w:rPr>
          <w:rFonts w:cs="Times New Roman"/>
          <w:szCs w:val="24"/>
        </w:rPr>
        <w:t>O</w:t>
      </w:r>
      <w:r w:rsidR="00424311">
        <w:rPr>
          <w:rFonts w:cs="Times New Roman"/>
          <w:szCs w:val="24"/>
          <w:vertAlign w:val="subscript"/>
        </w:rPr>
        <w:t>3</w:t>
      </w:r>
      <w:r w:rsidRPr="00272D72">
        <w:rPr>
          <w:rFonts w:cs="Times New Roman"/>
          <w:szCs w:val="24"/>
        </w:rPr>
        <w:t xml:space="preserve">, </w:t>
      </w:r>
      <w:r w:rsidR="00424311">
        <w:rPr>
          <w:rFonts w:cs="Times New Roman"/>
          <w:szCs w:val="24"/>
        </w:rPr>
        <w:t>NO</w:t>
      </w:r>
      <w:r w:rsidR="00424311">
        <w:rPr>
          <w:rFonts w:cs="Times New Roman"/>
          <w:szCs w:val="24"/>
          <w:vertAlign w:val="subscript"/>
        </w:rPr>
        <w:t>2</w:t>
      </w:r>
      <w:r w:rsidRPr="00272D72">
        <w:rPr>
          <w:rFonts w:cs="Times New Roman"/>
          <w:szCs w:val="24"/>
        </w:rPr>
        <w:t xml:space="preserve">, </w:t>
      </w:r>
      <w:r w:rsidR="00424311">
        <w:rPr>
          <w:rFonts w:cs="Times New Roman"/>
          <w:szCs w:val="24"/>
        </w:rPr>
        <w:t>SO</w:t>
      </w:r>
      <w:r w:rsidR="00424311">
        <w:rPr>
          <w:rFonts w:cs="Times New Roman"/>
          <w:szCs w:val="24"/>
          <w:vertAlign w:val="subscript"/>
        </w:rPr>
        <w:t>2</w:t>
      </w:r>
      <w:r w:rsidRPr="00272D72">
        <w:rPr>
          <w:rFonts w:cs="Times New Roman"/>
          <w:szCs w:val="24"/>
        </w:rPr>
        <w:t xml:space="preserve">, and </w:t>
      </w:r>
      <w:r w:rsidR="00424311">
        <w:rPr>
          <w:rFonts w:cs="Times New Roman"/>
          <w:szCs w:val="24"/>
        </w:rPr>
        <w:t>CO</w:t>
      </w:r>
      <w:r w:rsidRPr="00272D72">
        <w:rPr>
          <w:rFonts w:cs="Times New Roman"/>
          <w:szCs w:val="24"/>
        </w:rPr>
        <w:t xml:space="preserve"> are the pollutants with the most evidence of harming respiratory health. P</w:t>
      </w:r>
      <w:r w:rsidR="00424311">
        <w:rPr>
          <w:rFonts w:cs="Times New Roman"/>
          <w:szCs w:val="24"/>
        </w:rPr>
        <w:t>M</w:t>
      </w:r>
      <w:r w:rsidRPr="00272D72">
        <w:rPr>
          <w:rFonts w:cs="Times New Roman"/>
          <w:szCs w:val="24"/>
        </w:rPr>
        <w:t xml:space="preserve"> is used as an indication of air pollution and is typically classified according to particle size. 1,3–5 PM10–2.5.6 refers to coarse particulate matter with an aerodynamic diameter of 10 m to 2.5 m. PM2.5 is fine particulate matter with an aerodynamic diameter of </w:t>
      </w:r>
      <w:r w:rsidR="00DD24DE">
        <w:rPr>
          <w:rFonts w:cs="Times New Roman"/>
          <w:szCs w:val="24"/>
        </w:rPr>
        <w:t>fewer</w:t>
      </w:r>
      <w:r w:rsidRPr="00272D72">
        <w:rPr>
          <w:rFonts w:cs="Times New Roman"/>
          <w:szCs w:val="24"/>
        </w:rPr>
        <w:t xml:space="preserve"> than 2.5 m that can </w:t>
      </w:r>
      <w:r w:rsidR="00E762B0">
        <w:rPr>
          <w:rFonts w:cs="Times New Roman"/>
          <w:szCs w:val="24"/>
        </w:rPr>
        <w:t>go</w:t>
      </w:r>
      <w:r>
        <w:rPr>
          <w:rFonts w:cs="Times New Roman"/>
          <w:szCs w:val="24"/>
        </w:rPr>
        <w:t xml:space="preserve"> </w:t>
      </w:r>
      <w:r w:rsidRPr="00272D72">
        <w:rPr>
          <w:rFonts w:cs="Times New Roman"/>
          <w:szCs w:val="24"/>
        </w:rPr>
        <w:t>deep into the lung</w:t>
      </w:r>
      <w:r w:rsidR="00E762B0">
        <w:rPr>
          <w:rFonts w:cs="Times New Roman"/>
          <w:szCs w:val="24"/>
        </w:rPr>
        <w:t xml:space="preserve"> </w:t>
      </w:r>
      <w:r w:rsidRPr="00272D72">
        <w:rPr>
          <w:rFonts w:cs="Times New Roman"/>
          <w:szCs w:val="24"/>
        </w:rPr>
        <w:t>(Figure</w:t>
      </w:r>
      <w:r w:rsidR="0016135B">
        <w:rPr>
          <w:rFonts w:cs="Times New Roman"/>
          <w:szCs w:val="24"/>
        </w:rPr>
        <w:t xml:space="preserve"> 1.</w:t>
      </w:r>
      <w:r w:rsidRPr="00272D72">
        <w:rPr>
          <w:rFonts w:cs="Times New Roman"/>
          <w:szCs w:val="24"/>
        </w:rPr>
        <w:t>1).</w:t>
      </w:r>
      <w:r w:rsidRPr="00272D72">
        <w:t xml:space="preserve"> </w:t>
      </w:r>
    </w:p>
    <w:p w14:paraId="6A946358" w14:textId="5C9EDBEF" w:rsidR="00272D72" w:rsidRDefault="001D5971" w:rsidP="00272D72">
      <w:pPr>
        <w:spacing w:line="480" w:lineRule="auto"/>
      </w:pPr>
      <w:r>
        <w:rPr>
          <w:noProof/>
        </w:rPr>
        <w:pict w14:anchorId="5568420E">
          <v:rect id="_x0000_s1026" style="position:absolute;left:0;text-align:left;margin-left:-21pt;margin-top:23.05pt;width:488pt;height:287pt;z-index:251658240" filled="f"/>
        </w:pict>
      </w:r>
    </w:p>
    <w:p w14:paraId="0DF8D204" w14:textId="480F283E" w:rsidR="00272D72" w:rsidRDefault="00272D72" w:rsidP="00272D72">
      <w:pPr>
        <w:spacing w:line="480" w:lineRule="auto"/>
      </w:pPr>
      <w:r>
        <w:rPr>
          <w:noProof/>
        </w:rPr>
        <w:drawing>
          <wp:inline distT="0" distB="0" distL="0" distR="0" wp14:anchorId="48606863" wp14:editId="372B49E8">
            <wp:extent cx="5701959" cy="3529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011" cy="3532474"/>
                    </a:xfrm>
                    <a:prstGeom prst="rect">
                      <a:avLst/>
                    </a:prstGeom>
                    <a:noFill/>
                    <a:ln>
                      <a:noFill/>
                    </a:ln>
                  </pic:spPr>
                </pic:pic>
              </a:graphicData>
            </a:graphic>
          </wp:inline>
        </w:drawing>
      </w:r>
    </w:p>
    <w:p w14:paraId="08879DC1" w14:textId="4FAE9DE9" w:rsidR="00EB0E53" w:rsidRPr="005915B1" w:rsidRDefault="00EB0E53" w:rsidP="009648A7">
      <w:pPr>
        <w:pStyle w:val="ListofFigures"/>
      </w:pPr>
      <w:bookmarkStart w:id="7" w:name="_Toc75811020"/>
      <w:r w:rsidRPr="005915B1">
        <w:rPr>
          <w:rStyle w:val="Strong"/>
          <w:bCs w:val="0"/>
        </w:rPr>
        <w:t>Fig</w:t>
      </w:r>
      <w:r w:rsidR="00176148" w:rsidRPr="005915B1">
        <w:rPr>
          <w:rStyle w:val="Strong"/>
          <w:bCs w:val="0"/>
        </w:rPr>
        <w:t>.</w:t>
      </w:r>
      <w:r w:rsidRPr="005915B1">
        <w:rPr>
          <w:rStyle w:val="Strong"/>
          <w:bCs w:val="0"/>
        </w:rPr>
        <w:t xml:space="preserve"> 1.</w:t>
      </w:r>
      <w:r w:rsidR="00176148" w:rsidRPr="005915B1">
        <w:rPr>
          <w:rStyle w:val="Strong"/>
          <w:bCs w:val="0"/>
        </w:rPr>
        <w:t xml:space="preserve">1. </w:t>
      </w:r>
      <w:r w:rsidRPr="005915B1">
        <w:t> </w:t>
      </w:r>
      <w:bookmarkEnd w:id="7"/>
      <w:r w:rsidR="0082578B" w:rsidRPr="0082578B">
        <w:t xml:space="preserve">The size of particulate particles </w:t>
      </w:r>
      <w:r w:rsidR="00CC02A8">
        <w:t>with</w:t>
      </w:r>
      <w:r w:rsidR="0082578B" w:rsidRPr="0082578B">
        <w:t xml:space="preserve"> </w:t>
      </w:r>
      <w:r w:rsidR="00CC02A8">
        <w:t>their</w:t>
      </w:r>
      <w:r w:rsidR="0082578B" w:rsidRPr="0082578B">
        <w:t xml:space="preserve"> size.</w:t>
      </w:r>
    </w:p>
    <w:p w14:paraId="77A6F161" w14:textId="12BF15B6" w:rsidR="00272D72" w:rsidRPr="00ED5286" w:rsidRDefault="001D5971" w:rsidP="00D86BA9">
      <w:pPr>
        <w:spacing w:line="480" w:lineRule="auto"/>
        <w:ind w:right="237"/>
        <w:rPr>
          <w:rFonts w:cs="Times New Roman"/>
          <w:szCs w:val="24"/>
        </w:rPr>
      </w:pPr>
      <w:r>
        <w:rPr>
          <w:noProof/>
        </w:rPr>
        <w:lastRenderedPageBreak/>
        <w:pict w14:anchorId="47B0A515">
          <v:rect id="_x0000_s1027" style="position:absolute;left:0;text-align:left;margin-left:-21pt;margin-top:-13pt;width:500pt;height:400pt;z-index:251659264" filled="f"/>
        </w:pict>
      </w:r>
      <w:r w:rsidR="00272D72">
        <w:rPr>
          <w:noProof/>
        </w:rPr>
        <w:drawing>
          <wp:inline distT="0" distB="0" distL="0" distR="0" wp14:anchorId="35917F39" wp14:editId="38F4293D">
            <wp:extent cx="5867400" cy="4864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7050" cy="4880390"/>
                    </a:xfrm>
                    <a:prstGeom prst="rect">
                      <a:avLst/>
                    </a:prstGeom>
                    <a:noFill/>
                    <a:ln>
                      <a:noFill/>
                    </a:ln>
                  </pic:spPr>
                </pic:pic>
              </a:graphicData>
            </a:graphic>
          </wp:inline>
        </w:drawing>
      </w:r>
    </w:p>
    <w:p w14:paraId="6D15DFD8" w14:textId="42BBBA79" w:rsidR="00D80D02" w:rsidRPr="007073B7" w:rsidRDefault="00EB0E53" w:rsidP="009648A7">
      <w:pPr>
        <w:pStyle w:val="ListofFigures"/>
      </w:pPr>
      <w:bookmarkStart w:id="8" w:name="_Toc75811021"/>
      <w:r w:rsidRPr="008B17B3">
        <w:rPr>
          <w:rStyle w:val="Strong"/>
          <w:bCs w:val="0"/>
        </w:rPr>
        <w:t>Fig</w:t>
      </w:r>
      <w:r w:rsidR="00176148" w:rsidRPr="008B17B3">
        <w:rPr>
          <w:rStyle w:val="Strong"/>
          <w:bCs w:val="0"/>
        </w:rPr>
        <w:t>.</w:t>
      </w:r>
      <w:r w:rsidRPr="008B17B3">
        <w:rPr>
          <w:rStyle w:val="Strong"/>
          <w:bCs w:val="0"/>
        </w:rPr>
        <w:t xml:space="preserve"> </w:t>
      </w:r>
      <w:r w:rsidR="00176148" w:rsidRPr="008B17B3">
        <w:rPr>
          <w:rStyle w:val="Strong"/>
          <w:bCs w:val="0"/>
        </w:rPr>
        <w:t>1.</w:t>
      </w:r>
      <w:r w:rsidRPr="008B17B3">
        <w:rPr>
          <w:rStyle w:val="Strong"/>
          <w:bCs w:val="0"/>
        </w:rPr>
        <w:t>2. </w:t>
      </w:r>
      <w:bookmarkEnd w:id="8"/>
      <w:r w:rsidR="007073B7">
        <w:t>PM</w:t>
      </w:r>
      <w:r w:rsidR="007073B7">
        <w:rPr>
          <w:vertAlign w:val="subscript"/>
        </w:rPr>
        <w:t xml:space="preserve">2.5 </w:t>
      </w:r>
      <w:r w:rsidR="007073B7">
        <w:t xml:space="preserve"> sources, size</w:t>
      </w:r>
      <w:r w:rsidR="00CC02A8">
        <w:t>,</w:t>
      </w:r>
      <w:r w:rsidR="007073B7">
        <w:t xml:space="preserve"> and health effects</w:t>
      </w:r>
    </w:p>
    <w:p w14:paraId="3861CFE1" w14:textId="77777777" w:rsidR="00247B61" w:rsidRDefault="00247B61" w:rsidP="00D86BA9">
      <w:pPr>
        <w:autoSpaceDE w:val="0"/>
        <w:autoSpaceDN w:val="0"/>
        <w:adjustRightInd w:val="0"/>
        <w:spacing w:line="480" w:lineRule="auto"/>
        <w:jc w:val="center"/>
        <w:rPr>
          <w:rFonts w:ascii="DIN Cond" w:hAnsi="DIN Cond"/>
          <w:color w:val="434343"/>
          <w:spacing w:val="5"/>
          <w:sz w:val="27"/>
          <w:szCs w:val="27"/>
          <w:shd w:val="clear" w:color="auto" w:fill="FFFFFF"/>
        </w:rPr>
      </w:pPr>
    </w:p>
    <w:p w14:paraId="27C0D5B0" w14:textId="77777777" w:rsidR="00D86BA9" w:rsidRDefault="00D86BA9" w:rsidP="003A42F6">
      <w:pPr>
        <w:autoSpaceDE w:val="0"/>
        <w:autoSpaceDN w:val="0"/>
        <w:adjustRightInd w:val="0"/>
        <w:spacing w:line="480" w:lineRule="auto"/>
        <w:rPr>
          <w:rFonts w:cs="Times New Roman"/>
          <w:b/>
          <w:bCs/>
          <w:color w:val="434343"/>
          <w:spacing w:val="5"/>
          <w:sz w:val="27"/>
          <w:szCs w:val="27"/>
          <w:shd w:val="clear" w:color="auto" w:fill="FFFFFF"/>
        </w:rPr>
      </w:pPr>
    </w:p>
    <w:p w14:paraId="48DC1DB9" w14:textId="77777777" w:rsidR="00D86BA9" w:rsidRDefault="00D86BA9" w:rsidP="003A42F6">
      <w:pPr>
        <w:autoSpaceDE w:val="0"/>
        <w:autoSpaceDN w:val="0"/>
        <w:adjustRightInd w:val="0"/>
        <w:spacing w:line="480" w:lineRule="auto"/>
        <w:rPr>
          <w:rFonts w:cs="Times New Roman"/>
          <w:b/>
          <w:bCs/>
          <w:color w:val="434343"/>
          <w:spacing w:val="5"/>
          <w:sz w:val="27"/>
          <w:szCs w:val="27"/>
          <w:shd w:val="clear" w:color="auto" w:fill="FFFFFF"/>
        </w:rPr>
      </w:pPr>
    </w:p>
    <w:p w14:paraId="5A57ED52" w14:textId="77777777" w:rsidR="00D86BA9" w:rsidRDefault="00D86BA9" w:rsidP="003A42F6">
      <w:pPr>
        <w:autoSpaceDE w:val="0"/>
        <w:autoSpaceDN w:val="0"/>
        <w:adjustRightInd w:val="0"/>
        <w:spacing w:line="480" w:lineRule="auto"/>
        <w:rPr>
          <w:rFonts w:cs="Times New Roman"/>
          <w:b/>
          <w:bCs/>
          <w:color w:val="434343"/>
          <w:spacing w:val="5"/>
          <w:sz w:val="27"/>
          <w:szCs w:val="27"/>
          <w:shd w:val="clear" w:color="auto" w:fill="FFFFFF"/>
        </w:rPr>
      </w:pPr>
    </w:p>
    <w:p w14:paraId="5B49B4D9" w14:textId="77777777" w:rsidR="00D86BA9" w:rsidRDefault="00D86BA9" w:rsidP="003A42F6">
      <w:pPr>
        <w:autoSpaceDE w:val="0"/>
        <w:autoSpaceDN w:val="0"/>
        <w:adjustRightInd w:val="0"/>
        <w:spacing w:line="480" w:lineRule="auto"/>
        <w:rPr>
          <w:rFonts w:cs="Times New Roman"/>
          <w:b/>
          <w:bCs/>
          <w:color w:val="434343"/>
          <w:spacing w:val="5"/>
          <w:sz w:val="27"/>
          <w:szCs w:val="27"/>
          <w:shd w:val="clear" w:color="auto" w:fill="FFFFFF"/>
        </w:rPr>
      </w:pPr>
    </w:p>
    <w:p w14:paraId="1AD38116" w14:textId="77777777" w:rsidR="00D86BA9" w:rsidRDefault="00D86BA9" w:rsidP="003A42F6">
      <w:pPr>
        <w:autoSpaceDE w:val="0"/>
        <w:autoSpaceDN w:val="0"/>
        <w:adjustRightInd w:val="0"/>
        <w:spacing w:line="480" w:lineRule="auto"/>
        <w:rPr>
          <w:rFonts w:cs="Times New Roman"/>
          <w:b/>
          <w:bCs/>
          <w:color w:val="434343"/>
          <w:spacing w:val="5"/>
          <w:sz w:val="27"/>
          <w:szCs w:val="27"/>
          <w:shd w:val="clear" w:color="auto" w:fill="FFFFFF"/>
        </w:rPr>
      </w:pPr>
    </w:p>
    <w:p w14:paraId="49BBC3B9" w14:textId="77777777" w:rsidR="00D86BA9" w:rsidRDefault="00D86BA9" w:rsidP="003A42F6">
      <w:pPr>
        <w:autoSpaceDE w:val="0"/>
        <w:autoSpaceDN w:val="0"/>
        <w:adjustRightInd w:val="0"/>
        <w:spacing w:line="480" w:lineRule="auto"/>
        <w:rPr>
          <w:rFonts w:cs="Times New Roman"/>
          <w:b/>
          <w:bCs/>
          <w:color w:val="434343"/>
          <w:spacing w:val="5"/>
          <w:sz w:val="27"/>
          <w:szCs w:val="27"/>
          <w:shd w:val="clear" w:color="auto" w:fill="FFFFFF"/>
        </w:rPr>
      </w:pPr>
    </w:p>
    <w:p w14:paraId="45783707" w14:textId="77777777" w:rsidR="00D86BA9" w:rsidRDefault="00D86BA9" w:rsidP="003A42F6">
      <w:pPr>
        <w:autoSpaceDE w:val="0"/>
        <w:autoSpaceDN w:val="0"/>
        <w:adjustRightInd w:val="0"/>
        <w:spacing w:line="480" w:lineRule="auto"/>
        <w:rPr>
          <w:rFonts w:cs="Times New Roman"/>
          <w:b/>
          <w:bCs/>
          <w:color w:val="434343"/>
          <w:spacing w:val="5"/>
          <w:sz w:val="27"/>
          <w:szCs w:val="27"/>
          <w:shd w:val="clear" w:color="auto" w:fill="FFFFFF"/>
        </w:rPr>
      </w:pPr>
    </w:p>
    <w:p w14:paraId="57E8C16B" w14:textId="09DEDAB0" w:rsidR="00247B61" w:rsidRDefault="00501513" w:rsidP="006D0CBD">
      <w:pPr>
        <w:pStyle w:val="Heading2"/>
        <w:rPr>
          <w:shd w:val="clear" w:color="auto" w:fill="FFFFFF"/>
        </w:rPr>
      </w:pPr>
      <w:bookmarkStart w:id="9" w:name="_Toc77593741"/>
      <w:r>
        <w:rPr>
          <w:shd w:val="clear" w:color="auto" w:fill="FFFFFF"/>
        </w:rPr>
        <w:lastRenderedPageBreak/>
        <w:t xml:space="preserve">1.2 </w:t>
      </w:r>
      <w:r w:rsidR="00247B61" w:rsidRPr="00247B61">
        <w:rPr>
          <w:shd w:val="clear" w:color="auto" w:fill="FFFFFF"/>
        </w:rPr>
        <w:t>Respiratory Health Effects</w:t>
      </w:r>
      <w:bookmarkEnd w:id="9"/>
    </w:p>
    <w:p w14:paraId="488A3481" w14:textId="77777777" w:rsidR="00537292" w:rsidRDefault="00537292" w:rsidP="003A42F6">
      <w:pPr>
        <w:autoSpaceDE w:val="0"/>
        <w:autoSpaceDN w:val="0"/>
        <w:adjustRightInd w:val="0"/>
        <w:spacing w:line="480" w:lineRule="auto"/>
        <w:rPr>
          <w:rFonts w:cs="Times New Roman"/>
          <w:color w:val="434343"/>
          <w:spacing w:val="5"/>
          <w:szCs w:val="24"/>
          <w:shd w:val="clear" w:color="auto" w:fill="FFFFFF"/>
        </w:rPr>
      </w:pPr>
    </w:p>
    <w:p w14:paraId="7884A53B" w14:textId="13CF0F48" w:rsidR="00247B61" w:rsidRDefault="0016135B" w:rsidP="003A42F6">
      <w:pPr>
        <w:autoSpaceDE w:val="0"/>
        <w:autoSpaceDN w:val="0"/>
        <w:adjustRightInd w:val="0"/>
        <w:spacing w:line="480" w:lineRule="auto"/>
        <w:rPr>
          <w:rFonts w:cs="Times New Roman"/>
          <w:color w:val="434343"/>
          <w:spacing w:val="5"/>
          <w:szCs w:val="24"/>
          <w:shd w:val="clear" w:color="auto" w:fill="FFFFFF"/>
        </w:rPr>
      </w:pPr>
      <w:r>
        <w:rPr>
          <w:rFonts w:cs="Times New Roman"/>
          <w:color w:val="434343"/>
          <w:spacing w:val="5"/>
          <w:szCs w:val="24"/>
          <w:shd w:val="clear" w:color="auto" w:fill="FFFFFF"/>
        </w:rPr>
        <w:t>These are the r</w:t>
      </w:r>
      <w:r w:rsidR="00247B61">
        <w:rPr>
          <w:rFonts w:cs="Times New Roman"/>
          <w:color w:val="434343"/>
          <w:spacing w:val="5"/>
          <w:szCs w:val="24"/>
          <w:shd w:val="clear" w:color="auto" w:fill="FFFFFF"/>
        </w:rPr>
        <w:t>espiratory symptoms</w:t>
      </w:r>
      <w:r w:rsidR="00537292">
        <w:rPr>
          <w:rFonts w:cs="Times New Roman"/>
          <w:color w:val="434343"/>
          <w:spacing w:val="5"/>
          <w:szCs w:val="24"/>
          <w:shd w:val="clear" w:color="auto" w:fill="FFFFFF"/>
        </w:rPr>
        <w:t xml:space="preserve"> </w:t>
      </w:r>
      <w:r w:rsidR="00CC02A8">
        <w:rPr>
          <w:rFonts w:cs="Times New Roman"/>
          <w:color w:val="434343"/>
          <w:spacing w:val="5"/>
          <w:szCs w:val="24"/>
          <w:shd w:val="clear" w:color="auto" w:fill="FFFFFF"/>
        </w:rPr>
        <w:t>that</w:t>
      </w:r>
      <w:r w:rsidR="00537292">
        <w:rPr>
          <w:rFonts w:cs="Times New Roman"/>
          <w:color w:val="434343"/>
          <w:spacing w:val="5"/>
          <w:szCs w:val="24"/>
          <w:shd w:val="clear" w:color="auto" w:fill="FFFFFF"/>
        </w:rPr>
        <w:t xml:space="preserve"> are caused due to exposure to air pollution</w:t>
      </w:r>
      <w:r w:rsidR="00247B61">
        <w:rPr>
          <w:rFonts w:cs="Times New Roman"/>
          <w:color w:val="434343"/>
          <w:spacing w:val="5"/>
          <w:szCs w:val="24"/>
          <w:shd w:val="clear" w:color="auto" w:fill="FFFFFF"/>
        </w:rPr>
        <w:t xml:space="preserve"> (irritation, runny nose, cough, nasal congestion, phlegm, chest discomfort, dry or irritated throat)</w:t>
      </w:r>
      <w:r>
        <w:rPr>
          <w:rFonts w:cs="Times New Roman"/>
          <w:color w:val="434343"/>
          <w:spacing w:val="5"/>
          <w:szCs w:val="24"/>
          <w:shd w:val="clear" w:color="auto" w:fill="FFFFFF"/>
        </w:rPr>
        <w:t xml:space="preserve">. </w:t>
      </w:r>
    </w:p>
    <w:p w14:paraId="53C8E418" w14:textId="7914165C" w:rsidR="00D86BA9" w:rsidRDefault="001D5971" w:rsidP="003A42F6">
      <w:pPr>
        <w:autoSpaceDE w:val="0"/>
        <w:autoSpaceDN w:val="0"/>
        <w:adjustRightInd w:val="0"/>
        <w:spacing w:line="480" w:lineRule="auto"/>
        <w:rPr>
          <w:rFonts w:cs="Times New Roman"/>
          <w:color w:val="434343"/>
          <w:spacing w:val="5"/>
          <w:szCs w:val="24"/>
          <w:shd w:val="clear" w:color="auto" w:fill="FFFFFF"/>
        </w:rPr>
      </w:pPr>
      <w:r>
        <w:rPr>
          <w:rFonts w:cs="Times New Roman"/>
          <w:noProof/>
          <w:color w:val="434343"/>
          <w:spacing w:val="5"/>
          <w:szCs w:val="24"/>
        </w:rPr>
        <w:pict w14:anchorId="12AAD052">
          <v:rect id="_x0000_s1028" style="position:absolute;left:0;text-align:left;margin-left:-20pt;margin-top:29.45pt;width:498pt;height:348pt;z-index:251660288" filled="f"/>
        </w:pict>
      </w:r>
    </w:p>
    <w:p w14:paraId="15111965" w14:textId="77777777" w:rsidR="00D86BA9" w:rsidRPr="00247B61" w:rsidRDefault="00D86BA9" w:rsidP="003A42F6">
      <w:pPr>
        <w:autoSpaceDE w:val="0"/>
        <w:autoSpaceDN w:val="0"/>
        <w:adjustRightInd w:val="0"/>
        <w:spacing w:line="480" w:lineRule="auto"/>
        <w:rPr>
          <w:rFonts w:cs="Times New Roman"/>
          <w:color w:val="434343"/>
          <w:spacing w:val="5"/>
          <w:szCs w:val="24"/>
          <w:shd w:val="clear" w:color="auto" w:fill="FFFFFF"/>
        </w:rPr>
      </w:pPr>
    </w:p>
    <w:p w14:paraId="7E7DA59B" w14:textId="5A5A08BF" w:rsidR="00D64976" w:rsidRDefault="00D64976" w:rsidP="003A42F6">
      <w:pPr>
        <w:autoSpaceDE w:val="0"/>
        <w:autoSpaceDN w:val="0"/>
        <w:adjustRightInd w:val="0"/>
        <w:spacing w:line="480" w:lineRule="auto"/>
        <w:rPr>
          <w:rFonts w:cs="Times New Roman"/>
          <w:b/>
          <w:bCs/>
          <w:color w:val="000000"/>
          <w:szCs w:val="24"/>
        </w:rPr>
      </w:pPr>
      <w:r>
        <w:rPr>
          <w:noProof/>
        </w:rPr>
        <w:drawing>
          <wp:inline distT="0" distB="0" distL="0" distR="0" wp14:anchorId="688E673B" wp14:editId="68D24FC0">
            <wp:extent cx="5843912" cy="386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4859" cy="3887852"/>
                    </a:xfrm>
                    <a:prstGeom prst="rect">
                      <a:avLst/>
                    </a:prstGeom>
                    <a:noFill/>
                    <a:ln>
                      <a:noFill/>
                    </a:ln>
                  </pic:spPr>
                </pic:pic>
              </a:graphicData>
            </a:graphic>
          </wp:inline>
        </w:drawing>
      </w:r>
    </w:p>
    <w:p w14:paraId="267CF0C6" w14:textId="77777777" w:rsidR="003A42F6" w:rsidRDefault="003A42F6" w:rsidP="009648A7">
      <w:pPr>
        <w:pStyle w:val="ListofFigures"/>
      </w:pPr>
    </w:p>
    <w:p w14:paraId="18B2F2E0" w14:textId="0BB73A52" w:rsidR="00DD6916" w:rsidRDefault="00176148" w:rsidP="009648A7">
      <w:pPr>
        <w:pStyle w:val="ListofFigures"/>
      </w:pPr>
      <w:bookmarkStart w:id="10" w:name="_Toc75811022"/>
      <w:r w:rsidRPr="00831E49">
        <w:rPr>
          <w:b/>
          <w:bCs/>
        </w:rPr>
        <w:t>Fig. 1.3.</w:t>
      </w:r>
      <w:r>
        <w:t xml:space="preserve"> </w:t>
      </w:r>
      <w:r w:rsidRPr="00176148">
        <w:t>Symptoms due to air pollution</w:t>
      </w:r>
      <w:bookmarkEnd w:id="10"/>
    </w:p>
    <w:p w14:paraId="692FA800" w14:textId="77777777" w:rsidR="00DD6916" w:rsidRDefault="00DD6916" w:rsidP="003A42F6">
      <w:pPr>
        <w:autoSpaceDE w:val="0"/>
        <w:autoSpaceDN w:val="0"/>
        <w:adjustRightInd w:val="0"/>
        <w:spacing w:line="480" w:lineRule="auto"/>
        <w:jc w:val="center"/>
        <w:rPr>
          <w:rFonts w:cs="Times New Roman"/>
          <w:b/>
          <w:bCs/>
          <w:color w:val="000000"/>
          <w:szCs w:val="24"/>
        </w:rPr>
      </w:pPr>
    </w:p>
    <w:p w14:paraId="7A0CC6E3" w14:textId="77777777" w:rsidR="00DD6916" w:rsidRDefault="00DD6916" w:rsidP="003A42F6">
      <w:pPr>
        <w:autoSpaceDE w:val="0"/>
        <w:autoSpaceDN w:val="0"/>
        <w:adjustRightInd w:val="0"/>
        <w:spacing w:line="480" w:lineRule="auto"/>
        <w:jc w:val="center"/>
        <w:rPr>
          <w:rFonts w:cs="Times New Roman"/>
          <w:b/>
          <w:bCs/>
          <w:color w:val="000000"/>
          <w:szCs w:val="24"/>
        </w:rPr>
      </w:pPr>
    </w:p>
    <w:p w14:paraId="7195610A" w14:textId="77777777" w:rsidR="00DD6916" w:rsidRDefault="00DD6916" w:rsidP="003A42F6">
      <w:pPr>
        <w:autoSpaceDE w:val="0"/>
        <w:autoSpaceDN w:val="0"/>
        <w:adjustRightInd w:val="0"/>
        <w:spacing w:line="480" w:lineRule="auto"/>
        <w:jc w:val="center"/>
        <w:rPr>
          <w:rFonts w:cs="Times New Roman"/>
          <w:b/>
          <w:bCs/>
          <w:color w:val="000000"/>
          <w:szCs w:val="24"/>
        </w:rPr>
      </w:pPr>
    </w:p>
    <w:p w14:paraId="692072DE" w14:textId="77777777" w:rsidR="00DD6916" w:rsidRDefault="00DD6916" w:rsidP="003A42F6">
      <w:pPr>
        <w:autoSpaceDE w:val="0"/>
        <w:autoSpaceDN w:val="0"/>
        <w:adjustRightInd w:val="0"/>
        <w:spacing w:line="480" w:lineRule="auto"/>
        <w:jc w:val="center"/>
        <w:rPr>
          <w:rFonts w:cs="Times New Roman"/>
          <w:b/>
          <w:bCs/>
          <w:color w:val="000000"/>
          <w:szCs w:val="24"/>
        </w:rPr>
      </w:pPr>
    </w:p>
    <w:p w14:paraId="58CFCD69" w14:textId="77777777" w:rsidR="00DD6916" w:rsidRDefault="00DD6916" w:rsidP="00FF2733">
      <w:pPr>
        <w:autoSpaceDE w:val="0"/>
        <w:autoSpaceDN w:val="0"/>
        <w:adjustRightInd w:val="0"/>
        <w:spacing w:line="480" w:lineRule="auto"/>
        <w:rPr>
          <w:rFonts w:cs="Times New Roman"/>
          <w:b/>
          <w:bCs/>
          <w:color w:val="000000"/>
          <w:szCs w:val="24"/>
        </w:rPr>
      </w:pPr>
    </w:p>
    <w:p w14:paraId="0AC5CF4B" w14:textId="4424F4CA" w:rsidR="00D80D02" w:rsidRDefault="002236FE" w:rsidP="000E455A">
      <w:pPr>
        <w:pStyle w:val="Heading1"/>
      </w:pPr>
      <w:bookmarkStart w:id="11" w:name="_Toc77593742"/>
      <w:r>
        <w:lastRenderedPageBreak/>
        <w:t>CHAPTER 2</w:t>
      </w:r>
      <w:bookmarkEnd w:id="11"/>
    </w:p>
    <w:p w14:paraId="33DDC568" w14:textId="5DEAE5F2" w:rsidR="002236FE" w:rsidRDefault="002236FE" w:rsidP="000E455A">
      <w:pPr>
        <w:pStyle w:val="Heading1"/>
      </w:pPr>
    </w:p>
    <w:p w14:paraId="1784537A" w14:textId="4C84A78A" w:rsidR="002236FE" w:rsidRDefault="002236FE" w:rsidP="000E455A">
      <w:pPr>
        <w:pStyle w:val="Heading1"/>
      </w:pPr>
      <w:bookmarkStart w:id="12" w:name="_Toc77593743"/>
      <w:r>
        <w:t>LITERATURE REVIEW</w:t>
      </w:r>
      <w:bookmarkEnd w:id="12"/>
    </w:p>
    <w:p w14:paraId="7218B0CE" w14:textId="3843C7B2" w:rsidR="00D80D02" w:rsidRDefault="00D80D02" w:rsidP="003A42F6">
      <w:pPr>
        <w:autoSpaceDE w:val="0"/>
        <w:autoSpaceDN w:val="0"/>
        <w:adjustRightInd w:val="0"/>
        <w:spacing w:line="480" w:lineRule="auto"/>
        <w:rPr>
          <w:rFonts w:cs="Times New Roman"/>
          <w:b/>
          <w:bCs/>
          <w:color w:val="000000"/>
          <w:szCs w:val="24"/>
        </w:rPr>
      </w:pPr>
    </w:p>
    <w:p w14:paraId="527533CD" w14:textId="394C8783" w:rsidR="00D80D02" w:rsidRDefault="002236FE" w:rsidP="003A42F6">
      <w:pPr>
        <w:autoSpaceDE w:val="0"/>
        <w:autoSpaceDN w:val="0"/>
        <w:adjustRightInd w:val="0"/>
        <w:spacing w:line="480" w:lineRule="auto"/>
        <w:rPr>
          <w:rFonts w:cs="Times New Roman"/>
          <w:color w:val="000000" w:themeColor="text1"/>
          <w:szCs w:val="24"/>
          <w:shd w:val="clear" w:color="auto" w:fill="FFFFFF"/>
        </w:rPr>
      </w:pPr>
      <w:r w:rsidRPr="002236FE">
        <w:rPr>
          <w:rFonts w:cs="Times New Roman"/>
          <w:color w:val="000000"/>
          <w:szCs w:val="24"/>
        </w:rPr>
        <w:t xml:space="preserve">The threat of air pollution is determined by the pollutant's hazard and the amount of exposure to that pollutant. Air pollution exposure can be represented for an individual, certain groups (for example, </w:t>
      </w:r>
      <w:r w:rsidR="006649CF" w:rsidRPr="002236FE">
        <w:rPr>
          <w:rFonts w:cs="Times New Roman"/>
          <w:color w:val="000000"/>
          <w:szCs w:val="24"/>
        </w:rPr>
        <w:t>neighbourhoods</w:t>
      </w:r>
      <w:r w:rsidRPr="002236FE">
        <w:rPr>
          <w:rFonts w:cs="Times New Roman"/>
          <w:color w:val="000000"/>
          <w:szCs w:val="24"/>
        </w:rPr>
        <w:t xml:space="preserve"> or children living in a country), or whole populations. </w:t>
      </w:r>
      <w:r w:rsidR="00493B5F" w:rsidRPr="00493B5F">
        <w:rPr>
          <w:rFonts w:cs="Times New Roman"/>
          <w:color w:val="000000"/>
          <w:szCs w:val="24"/>
        </w:rPr>
        <w:t xml:space="preserve">Air pollution has an immediate and chronic influence on respiratory health, affecting </w:t>
      </w:r>
      <w:r w:rsidR="00CC02A8">
        <w:rPr>
          <w:rFonts w:cs="Times New Roman"/>
          <w:color w:val="000000"/>
          <w:szCs w:val="24"/>
        </w:rPr>
        <w:t>several</w:t>
      </w:r>
      <w:r w:rsidR="00493B5F" w:rsidRPr="00493B5F">
        <w:rPr>
          <w:rFonts w:cs="Times New Roman"/>
          <w:color w:val="000000"/>
          <w:szCs w:val="24"/>
        </w:rPr>
        <w:t xml:space="preserve"> adverse effects on organs.</w:t>
      </w:r>
      <w:r w:rsidRPr="002236FE">
        <w:rPr>
          <w:rFonts w:cs="Times New Roman"/>
          <w:color w:val="000000"/>
          <w:szCs w:val="24"/>
        </w:rPr>
        <w:t xml:space="preserve"> Air pollutants such as</w:t>
      </w:r>
      <w:r w:rsidR="00493B5F">
        <w:rPr>
          <w:rFonts w:cs="Times New Roman"/>
          <w:color w:val="000000"/>
          <w:szCs w:val="24"/>
        </w:rPr>
        <w:t xml:space="preserve"> </w:t>
      </w:r>
      <w:r w:rsidRPr="002236FE">
        <w:rPr>
          <w:rFonts w:cs="Times New Roman"/>
          <w:color w:val="000000"/>
          <w:szCs w:val="24"/>
        </w:rPr>
        <w:t xml:space="preserve"> </w:t>
      </w:r>
      <w:r w:rsidR="00493B5F" w:rsidRPr="00272D72">
        <w:rPr>
          <w:rFonts w:cs="Times New Roman"/>
          <w:szCs w:val="24"/>
        </w:rPr>
        <w:t>P</w:t>
      </w:r>
      <w:r w:rsidR="00493B5F">
        <w:rPr>
          <w:rFonts w:cs="Times New Roman"/>
          <w:szCs w:val="24"/>
        </w:rPr>
        <w:t>M</w:t>
      </w:r>
      <w:r w:rsidR="00493B5F" w:rsidRPr="00272D72">
        <w:rPr>
          <w:rFonts w:cs="Times New Roman"/>
          <w:szCs w:val="24"/>
        </w:rPr>
        <w:t xml:space="preserve">, </w:t>
      </w:r>
      <w:r w:rsidR="00493B5F">
        <w:rPr>
          <w:rFonts w:cs="Times New Roman"/>
          <w:szCs w:val="24"/>
        </w:rPr>
        <w:t>O</w:t>
      </w:r>
      <w:r w:rsidR="00493B5F">
        <w:rPr>
          <w:rFonts w:cs="Times New Roman"/>
          <w:szCs w:val="24"/>
          <w:vertAlign w:val="subscript"/>
        </w:rPr>
        <w:t>3</w:t>
      </w:r>
      <w:r w:rsidR="00493B5F" w:rsidRPr="00272D72">
        <w:rPr>
          <w:rFonts w:cs="Times New Roman"/>
          <w:szCs w:val="24"/>
        </w:rPr>
        <w:t xml:space="preserve">, </w:t>
      </w:r>
      <w:r w:rsidR="00493B5F">
        <w:rPr>
          <w:rFonts w:cs="Times New Roman"/>
          <w:szCs w:val="24"/>
        </w:rPr>
        <w:t>NO</w:t>
      </w:r>
      <w:r w:rsidR="00493B5F">
        <w:rPr>
          <w:rFonts w:cs="Times New Roman"/>
          <w:szCs w:val="24"/>
          <w:vertAlign w:val="subscript"/>
        </w:rPr>
        <w:t>2</w:t>
      </w:r>
      <w:r w:rsidR="00493B5F" w:rsidRPr="00272D72">
        <w:rPr>
          <w:rFonts w:cs="Times New Roman"/>
          <w:szCs w:val="24"/>
        </w:rPr>
        <w:t xml:space="preserve">, </w:t>
      </w:r>
      <w:r w:rsidR="00493B5F">
        <w:rPr>
          <w:rFonts w:cs="Times New Roman"/>
          <w:szCs w:val="24"/>
        </w:rPr>
        <w:t>SO</w:t>
      </w:r>
      <w:r w:rsidR="00493B5F">
        <w:rPr>
          <w:rFonts w:cs="Times New Roman"/>
          <w:szCs w:val="24"/>
          <w:vertAlign w:val="subscript"/>
        </w:rPr>
        <w:t>2</w:t>
      </w:r>
      <w:r w:rsidR="00493B5F" w:rsidRPr="00272D72">
        <w:rPr>
          <w:rFonts w:cs="Times New Roman"/>
          <w:szCs w:val="24"/>
        </w:rPr>
        <w:t xml:space="preserve">, and </w:t>
      </w:r>
      <w:r w:rsidR="00493B5F">
        <w:rPr>
          <w:rFonts w:cs="Times New Roman"/>
          <w:szCs w:val="24"/>
        </w:rPr>
        <w:t>CO</w:t>
      </w:r>
      <w:r w:rsidRPr="002236FE">
        <w:rPr>
          <w:rFonts w:cs="Times New Roman"/>
          <w:color w:val="000000"/>
          <w:szCs w:val="24"/>
        </w:rPr>
        <w:t xml:space="preserve"> cause respiratory symptoms by affecting different sections of the respiratory tract through </w:t>
      </w:r>
      <w:r w:rsidR="00DD24DE">
        <w:rPr>
          <w:rFonts w:cs="Times New Roman"/>
          <w:color w:val="000000"/>
          <w:szCs w:val="24"/>
        </w:rPr>
        <w:t>several</w:t>
      </w:r>
      <w:r w:rsidRPr="002236FE">
        <w:rPr>
          <w:rFonts w:cs="Times New Roman"/>
          <w:color w:val="000000"/>
          <w:szCs w:val="24"/>
        </w:rPr>
        <w:t xml:space="preserve"> processes</w:t>
      </w:r>
      <w:r>
        <w:rPr>
          <w:rFonts w:cs="Times New Roman"/>
          <w:color w:val="000000"/>
          <w:szCs w:val="24"/>
        </w:rPr>
        <w:t xml:space="preserve"> and can cause many health effects like </w:t>
      </w:r>
      <w:r w:rsidR="00C43A0C" w:rsidRPr="0035191F">
        <w:rPr>
          <w:rFonts w:cs="Times New Roman"/>
          <w:color w:val="000000" w:themeColor="text1"/>
          <w:szCs w:val="24"/>
          <w:shd w:val="clear" w:color="auto" w:fill="FFFFFF"/>
        </w:rPr>
        <w:t>chronic obstructive pulmonary disease</w:t>
      </w:r>
      <w:r w:rsidR="00C43A0C">
        <w:rPr>
          <w:rFonts w:cs="Times New Roman"/>
          <w:color w:val="000000" w:themeColor="text1"/>
          <w:szCs w:val="24"/>
          <w:shd w:val="clear" w:color="auto" w:fill="FFFFFF"/>
        </w:rPr>
        <w:t xml:space="preserve"> </w:t>
      </w:r>
      <w:r w:rsidR="00C43A0C" w:rsidRPr="0035191F">
        <w:rPr>
          <w:rFonts w:cs="Times New Roman"/>
          <w:color w:val="000000" w:themeColor="text1"/>
          <w:szCs w:val="24"/>
          <w:shd w:val="clear" w:color="auto" w:fill="FFFFFF"/>
        </w:rPr>
        <w:t>(COPD), ischaemic heart disease</w:t>
      </w:r>
      <w:r w:rsidR="00C43A0C">
        <w:rPr>
          <w:rFonts w:cs="Times New Roman"/>
          <w:color w:val="000000" w:themeColor="text1"/>
          <w:szCs w:val="24"/>
          <w:shd w:val="clear" w:color="auto" w:fill="FFFFFF"/>
        </w:rPr>
        <w:t xml:space="preserve"> </w:t>
      </w:r>
      <w:r w:rsidR="00C43A0C" w:rsidRPr="0035191F">
        <w:rPr>
          <w:rFonts w:cs="Times New Roman"/>
          <w:color w:val="000000" w:themeColor="text1"/>
          <w:szCs w:val="24"/>
          <w:shd w:val="clear" w:color="auto" w:fill="FFFFFF"/>
        </w:rPr>
        <w:t>(IHD), lung cancer</w:t>
      </w:r>
      <w:r w:rsidR="00C43A0C">
        <w:rPr>
          <w:rFonts w:cs="Times New Roman"/>
          <w:color w:val="000000" w:themeColor="text1"/>
          <w:szCs w:val="24"/>
          <w:shd w:val="clear" w:color="auto" w:fill="FFFFFF"/>
        </w:rPr>
        <w:t xml:space="preserve"> </w:t>
      </w:r>
      <w:r w:rsidR="00C43A0C" w:rsidRPr="0035191F">
        <w:rPr>
          <w:rFonts w:cs="Times New Roman"/>
          <w:color w:val="000000" w:themeColor="text1"/>
          <w:szCs w:val="24"/>
          <w:shd w:val="clear" w:color="auto" w:fill="FFFFFF"/>
        </w:rPr>
        <w:t>(LC), cerebrovascular disease (Stroke)</w:t>
      </w:r>
      <w:r w:rsidR="00C43A0C">
        <w:rPr>
          <w:rFonts w:cs="Times New Roman"/>
          <w:color w:val="000000" w:themeColor="text1"/>
          <w:szCs w:val="24"/>
          <w:shd w:val="clear" w:color="auto" w:fill="FFFFFF"/>
        </w:rPr>
        <w:t>,</w:t>
      </w:r>
      <w:r w:rsidR="00C43A0C" w:rsidRPr="0035191F">
        <w:rPr>
          <w:rFonts w:cs="Times New Roman"/>
          <w:color w:val="000000" w:themeColor="text1"/>
          <w:szCs w:val="24"/>
          <w:shd w:val="clear" w:color="auto" w:fill="FFFFFF"/>
        </w:rPr>
        <w:t xml:space="preserve"> and </w:t>
      </w:r>
      <w:r w:rsidR="00C43A0C">
        <w:rPr>
          <w:rFonts w:cs="Times New Roman"/>
          <w:color w:val="000000" w:themeColor="text1"/>
          <w:szCs w:val="24"/>
          <w:shd w:val="clear" w:color="auto" w:fill="FFFFFF"/>
        </w:rPr>
        <w:t xml:space="preserve">all-cause </w:t>
      </w:r>
      <w:r w:rsidR="00C43A0C" w:rsidRPr="0035191F">
        <w:rPr>
          <w:rFonts w:cs="Times New Roman"/>
          <w:color w:val="000000" w:themeColor="text1"/>
          <w:szCs w:val="24"/>
          <w:shd w:val="clear" w:color="auto" w:fill="FFFFFF"/>
        </w:rPr>
        <w:t>morbidity</w:t>
      </w:r>
      <w:r w:rsidR="00C43A0C">
        <w:rPr>
          <w:rFonts w:cs="Times New Roman"/>
          <w:color w:val="000000" w:themeColor="text1"/>
          <w:szCs w:val="24"/>
          <w:shd w:val="clear" w:color="auto" w:fill="FFFFFF"/>
        </w:rPr>
        <w:t xml:space="preserve"> </w:t>
      </w:r>
      <w:r w:rsidR="00C43A0C" w:rsidRPr="0035191F">
        <w:rPr>
          <w:rFonts w:cs="Times New Roman"/>
          <w:color w:val="000000" w:themeColor="text1"/>
          <w:szCs w:val="24"/>
          <w:shd w:val="clear" w:color="auto" w:fill="FFFFFF"/>
        </w:rPr>
        <w:t>natural</w:t>
      </w:r>
      <w:r w:rsidR="00C43A0C">
        <w:rPr>
          <w:rFonts w:cs="Times New Roman"/>
          <w:color w:val="000000" w:themeColor="text1"/>
          <w:szCs w:val="24"/>
          <w:shd w:val="clear" w:color="auto" w:fill="FFFFFF"/>
        </w:rPr>
        <w:t xml:space="preserve"> (ACM) and morbidity from</w:t>
      </w:r>
      <w:r w:rsidR="00C43A0C" w:rsidRPr="0035191F">
        <w:rPr>
          <w:rFonts w:cs="Times New Roman"/>
          <w:color w:val="000000" w:themeColor="text1"/>
          <w:szCs w:val="24"/>
          <w:shd w:val="clear" w:color="auto" w:fill="FFFFFF"/>
        </w:rPr>
        <w:t xml:space="preserve"> cardiovascular disease(CVD) and respiratory disease</w:t>
      </w:r>
      <w:r w:rsidR="00C43A0C">
        <w:rPr>
          <w:rFonts w:cs="Times New Roman"/>
          <w:color w:val="000000" w:themeColor="text1"/>
          <w:szCs w:val="24"/>
          <w:shd w:val="clear" w:color="auto" w:fill="FFFFFF"/>
        </w:rPr>
        <w:t xml:space="preserve"> (RD)</w:t>
      </w:r>
      <w:r w:rsidR="00DD24DE">
        <w:rPr>
          <w:rFonts w:cs="Times New Roman"/>
          <w:color w:val="000000" w:themeColor="text1"/>
          <w:szCs w:val="24"/>
          <w:shd w:val="clear" w:color="auto" w:fill="FFFFFF"/>
        </w:rPr>
        <w:t>,</w:t>
      </w:r>
      <w:r w:rsidR="00C43A0C">
        <w:rPr>
          <w:rFonts w:cs="Times New Roman"/>
          <w:color w:val="000000" w:themeColor="text1"/>
          <w:szCs w:val="24"/>
          <w:shd w:val="clear" w:color="auto" w:fill="FFFFFF"/>
        </w:rPr>
        <w:t xml:space="preserve"> etc. </w:t>
      </w:r>
      <w:r w:rsidR="00C43A0C" w:rsidRPr="00C43A0C">
        <w:rPr>
          <w:rFonts w:cs="Times New Roman"/>
          <w:color w:val="000000" w:themeColor="text1"/>
          <w:szCs w:val="24"/>
          <w:shd w:val="clear" w:color="auto" w:fill="FFFFFF"/>
        </w:rPr>
        <w:t>Some studies that have been conducted to calculate the human health impacts of air pollution are presented below.</w:t>
      </w:r>
    </w:p>
    <w:p w14:paraId="1ED05924" w14:textId="27882061" w:rsidR="00C43A0C" w:rsidRDefault="00C43A0C" w:rsidP="003A42F6">
      <w:pPr>
        <w:autoSpaceDE w:val="0"/>
        <w:autoSpaceDN w:val="0"/>
        <w:adjustRightInd w:val="0"/>
        <w:spacing w:line="480" w:lineRule="auto"/>
        <w:rPr>
          <w:rFonts w:cs="Times New Roman"/>
          <w:color w:val="000000" w:themeColor="text1"/>
          <w:szCs w:val="24"/>
          <w:shd w:val="clear" w:color="auto" w:fill="FFFFFF"/>
        </w:rPr>
      </w:pPr>
    </w:p>
    <w:p w14:paraId="2C4EE256" w14:textId="694DC073" w:rsidR="00B75928" w:rsidRDefault="00B75928" w:rsidP="003A42F6">
      <w:pPr>
        <w:autoSpaceDE w:val="0"/>
        <w:autoSpaceDN w:val="0"/>
        <w:adjustRightInd w:val="0"/>
        <w:spacing w:line="480" w:lineRule="auto"/>
        <w:rPr>
          <w:rFonts w:cs="Times New Roman"/>
          <w:color w:val="000000" w:themeColor="text1"/>
          <w:szCs w:val="24"/>
          <w:shd w:val="clear" w:color="auto" w:fill="FFFFFF"/>
        </w:rPr>
      </w:pPr>
    </w:p>
    <w:p w14:paraId="66DCF95B" w14:textId="46570262" w:rsidR="00B75928" w:rsidRDefault="00B75928" w:rsidP="003A42F6">
      <w:pPr>
        <w:autoSpaceDE w:val="0"/>
        <w:autoSpaceDN w:val="0"/>
        <w:adjustRightInd w:val="0"/>
        <w:spacing w:line="480" w:lineRule="auto"/>
        <w:rPr>
          <w:rFonts w:cs="Times New Roman"/>
          <w:color w:val="000000" w:themeColor="text1"/>
          <w:szCs w:val="24"/>
          <w:shd w:val="clear" w:color="auto" w:fill="FFFFFF"/>
        </w:rPr>
      </w:pPr>
    </w:p>
    <w:p w14:paraId="130339C7" w14:textId="7DCC4867" w:rsidR="00B75928" w:rsidRDefault="00B75928" w:rsidP="003A42F6">
      <w:pPr>
        <w:autoSpaceDE w:val="0"/>
        <w:autoSpaceDN w:val="0"/>
        <w:adjustRightInd w:val="0"/>
        <w:spacing w:line="480" w:lineRule="auto"/>
        <w:rPr>
          <w:rFonts w:cs="Times New Roman"/>
          <w:color w:val="000000" w:themeColor="text1"/>
          <w:szCs w:val="24"/>
          <w:shd w:val="clear" w:color="auto" w:fill="FFFFFF"/>
        </w:rPr>
      </w:pPr>
    </w:p>
    <w:p w14:paraId="210291B4" w14:textId="7A9C6AA6" w:rsidR="00B75928" w:rsidRDefault="00B75928" w:rsidP="003A42F6">
      <w:pPr>
        <w:autoSpaceDE w:val="0"/>
        <w:autoSpaceDN w:val="0"/>
        <w:adjustRightInd w:val="0"/>
        <w:spacing w:line="480" w:lineRule="auto"/>
        <w:rPr>
          <w:rFonts w:cs="Times New Roman"/>
          <w:color w:val="000000" w:themeColor="text1"/>
          <w:szCs w:val="24"/>
          <w:shd w:val="clear" w:color="auto" w:fill="FFFFFF"/>
        </w:rPr>
      </w:pPr>
    </w:p>
    <w:p w14:paraId="5DB44E5A" w14:textId="692EA9D6" w:rsidR="00B75928" w:rsidRDefault="00B75928" w:rsidP="003A42F6">
      <w:pPr>
        <w:autoSpaceDE w:val="0"/>
        <w:autoSpaceDN w:val="0"/>
        <w:adjustRightInd w:val="0"/>
        <w:spacing w:line="480" w:lineRule="auto"/>
        <w:rPr>
          <w:rFonts w:cs="Times New Roman"/>
          <w:color w:val="000000" w:themeColor="text1"/>
          <w:szCs w:val="24"/>
          <w:shd w:val="clear" w:color="auto" w:fill="FFFFFF"/>
        </w:rPr>
      </w:pPr>
    </w:p>
    <w:p w14:paraId="3E365A19" w14:textId="462B4560" w:rsidR="00B75928" w:rsidRDefault="00B75928" w:rsidP="003A42F6">
      <w:pPr>
        <w:autoSpaceDE w:val="0"/>
        <w:autoSpaceDN w:val="0"/>
        <w:adjustRightInd w:val="0"/>
        <w:spacing w:line="480" w:lineRule="auto"/>
        <w:rPr>
          <w:rFonts w:cs="Times New Roman"/>
          <w:color w:val="000000" w:themeColor="text1"/>
          <w:szCs w:val="24"/>
          <w:shd w:val="clear" w:color="auto" w:fill="FFFFFF"/>
        </w:rPr>
      </w:pPr>
    </w:p>
    <w:p w14:paraId="05115AFB" w14:textId="05DC0044" w:rsidR="00B75928" w:rsidRDefault="00B75928" w:rsidP="003A42F6">
      <w:pPr>
        <w:autoSpaceDE w:val="0"/>
        <w:autoSpaceDN w:val="0"/>
        <w:adjustRightInd w:val="0"/>
        <w:spacing w:line="480" w:lineRule="auto"/>
        <w:rPr>
          <w:rFonts w:cs="Times New Roman"/>
          <w:color w:val="000000" w:themeColor="text1"/>
          <w:szCs w:val="24"/>
          <w:shd w:val="clear" w:color="auto" w:fill="FFFFFF"/>
        </w:rPr>
      </w:pPr>
    </w:p>
    <w:p w14:paraId="6402E334" w14:textId="5DD32C10" w:rsidR="00B75928" w:rsidRDefault="00B75928" w:rsidP="003A42F6">
      <w:pPr>
        <w:autoSpaceDE w:val="0"/>
        <w:autoSpaceDN w:val="0"/>
        <w:adjustRightInd w:val="0"/>
        <w:spacing w:line="480" w:lineRule="auto"/>
        <w:rPr>
          <w:rFonts w:cs="Times New Roman"/>
          <w:color w:val="000000" w:themeColor="text1"/>
          <w:szCs w:val="24"/>
          <w:shd w:val="clear" w:color="auto" w:fill="FFFFFF"/>
        </w:rPr>
      </w:pPr>
    </w:p>
    <w:p w14:paraId="094E4A6B" w14:textId="77777777" w:rsidR="00B75928" w:rsidRDefault="00B75928" w:rsidP="003A42F6">
      <w:pPr>
        <w:autoSpaceDE w:val="0"/>
        <w:autoSpaceDN w:val="0"/>
        <w:adjustRightInd w:val="0"/>
        <w:spacing w:line="480" w:lineRule="auto"/>
        <w:rPr>
          <w:rFonts w:cs="Times New Roman"/>
          <w:color w:val="000000" w:themeColor="text1"/>
          <w:szCs w:val="24"/>
          <w:shd w:val="clear" w:color="auto" w:fill="FFFFFF"/>
        </w:rPr>
      </w:pPr>
    </w:p>
    <w:p w14:paraId="0B44CA1D" w14:textId="55B0E8B8" w:rsidR="00C43A0C" w:rsidRPr="00C43A0C" w:rsidRDefault="00C43A0C" w:rsidP="003A42F6">
      <w:pPr>
        <w:autoSpaceDE w:val="0"/>
        <w:autoSpaceDN w:val="0"/>
        <w:adjustRightInd w:val="0"/>
        <w:spacing w:line="480" w:lineRule="auto"/>
        <w:rPr>
          <w:rFonts w:cs="Times New Roman"/>
          <w:b/>
          <w:bCs/>
          <w:szCs w:val="24"/>
        </w:rPr>
      </w:pPr>
      <w:r w:rsidRPr="00C43A0C">
        <w:rPr>
          <w:rFonts w:cs="Times New Roman"/>
          <w:b/>
          <w:bCs/>
          <w:color w:val="000000"/>
          <w:szCs w:val="24"/>
        </w:rPr>
        <w:lastRenderedPageBreak/>
        <w:t xml:space="preserve">N. Manoj Kumar and B. </w:t>
      </w:r>
      <w:r w:rsidRPr="00C43A0C">
        <w:rPr>
          <w:rFonts w:cs="Times New Roman"/>
          <w:b/>
          <w:bCs/>
          <w:szCs w:val="24"/>
        </w:rPr>
        <w:t>Srimuruganandam (2019):</w:t>
      </w:r>
    </w:p>
    <w:p w14:paraId="7EDCC025" w14:textId="77777777" w:rsidR="00C43A0C" w:rsidRPr="00C43A0C" w:rsidRDefault="00C43A0C" w:rsidP="003A42F6">
      <w:pPr>
        <w:autoSpaceDE w:val="0"/>
        <w:autoSpaceDN w:val="0"/>
        <w:adjustRightInd w:val="0"/>
        <w:spacing w:line="480" w:lineRule="auto"/>
        <w:rPr>
          <w:rFonts w:cs="Times New Roman"/>
          <w:color w:val="000000"/>
          <w:szCs w:val="24"/>
        </w:rPr>
      </w:pPr>
    </w:p>
    <w:p w14:paraId="1C3D80FA" w14:textId="21ECF9A2" w:rsidR="00C43A0C" w:rsidRDefault="003029BD" w:rsidP="003A42F6">
      <w:pPr>
        <w:autoSpaceDE w:val="0"/>
        <w:autoSpaceDN w:val="0"/>
        <w:adjustRightInd w:val="0"/>
        <w:spacing w:line="480" w:lineRule="auto"/>
        <w:rPr>
          <w:rFonts w:cs="Times New Roman"/>
          <w:color w:val="000000"/>
          <w:szCs w:val="24"/>
        </w:rPr>
      </w:pPr>
      <w:r w:rsidRPr="003029BD">
        <w:rPr>
          <w:rFonts w:cs="Times New Roman"/>
          <w:color w:val="000000"/>
          <w:szCs w:val="24"/>
        </w:rPr>
        <w:t xml:space="preserve">PM is a dangerous air pollutant that may cause a range of health problems. </w:t>
      </w:r>
      <w:r w:rsidR="000576CF">
        <w:rPr>
          <w:rFonts w:cs="Times New Roman"/>
          <w:color w:val="000000"/>
          <w:szCs w:val="24"/>
        </w:rPr>
        <w:t>In the list of most polluted cities by</w:t>
      </w:r>
      <w:r w:rsidR="00533F25">
        <w:rPr>
          <w:rFonts w:cs="Times New Roman"/>
          <w:color w:val="000000"/>
          <w:szCs w:val="24"/>
        </w:rPr>
        <w:t>e</w:t>
      </w:r>
      <w:r w:rsidR="000576CF">
        <w:rPr>
          <w:rFonts w:cs="Times New Roman"/>
          <w:color w:val="000000"/>
          <w:szCs w:val="24"/>
        </w:rPr>
        <w:t xml:space="preserve"> WHO, Ind</w:t>
      </w:r>
      <w:r w:rsidR="00533F25">
        <w:rPr>
          <w:rFonts w:cs="Times New Roman"/>
          <w:color w:val="000000"/>
          <w:szCs w:val="24"/>
        </w:rPr>
        <w:t>ia</w:t>
      </w:r>
      <w:r w:rsidR="000576CF">
        <w:rPr>
          <w:rFonts w:cs="Times New Roman"/>
          <w:color w:val="000000"/>
          <w:szCs w:val="24"/>
        </w:rPr>
        <w:t>n cities ranked top in this</w:t>
      </w:r>
      <w:r w:rsidR="00533F25">
        <w:rPr>
          <w:rFonts w:cs="Times New Roman"/>
          <w:color w:val="000000"/>
          <w:szCs w:val="24"/>
        </w:rPr>
        <w:t xml:space="preserve"> list</w:t>
      </w:r>
      <w:r w:rsidRPr="003029BD">
        <w:rPr>
          <w:rFonts w:cs="Times New Roman"/>
          <w:color w:val="000000"/>
          <w:szCs w:val="24"/>
        </w:rPr>
        <w:t>. The current study aims to investigate PM trends, as well as the short- and long-term health effects of PM in major Indian cities.</w:t>
      </w:r>
      <w:r>
        <w:rPr>
          <w:rFonts w:cs="Times New Roman"/>
          <w:color w:val="000000"/>
          <w:szCs w:val="24"/>
        </w:rPr>
        <w:t xml:space="preserve"> </w:t>
      </w:r>
      <w:r w:rsidRPr="003029BD">
        <w:rPr>
          <w:rFonts w:cs="Times New Roman"/>
          <w:color w:val="000000"/>
          <w:szCs w:val="24"/>
        </w:rPr>
        <w:t>The AirQ+ software has been used to evaluate hospital admissions and deaths caused by PM. Most cities' annual PM concentrations surpass India's National Ambient Air Quality Standards. Trend analysis is done and found that peak PM concentrations were observed during the post-monsoon and winter seasons. The male (female) population is anticipated to have 31,307 (28,009) and 5460 (4882) hospital admissions, respectively. In 2017, PM2.5 was responsible for a total of 1,27,014 fatalities. Cities with high levels of particulate matter and a susceptible population are more likely to die or be hospitali</w:t>
      </w:r>
      <w:r w:rsidR="00CC02A8">
        <w:rPr>
          <w:rFonts w:cs="Times New Roman"/>
          <w:color w:val="000000"/>
          <w:szCs w:val="24"/>
        </w:rPr>
        <w:t>z</w:t>
      </w:r>
      <w:r w:rsidRPr="003029BD">
        <w:rPr>
          <w:rFonts w:cs="Times New Roman"/>
          <w:color w:val="000000"/>
          <w:szCs w:val="24"/>
        </w:rPr>
        <w:t>ed.</w:t>
      </w:r>
    </w:p>
    <w:p w14:paraId="06500715" w14:textId="77777777" w:rsidR="00F6393A" w:rsidRDefault="00F6393A" w:rsidP="003A42F6">
      <w:pPr>
        <w:autoSpaceDE w:val="0"/>
        <w:autoSpaceDN w:val="0"/>
        <w:adjustRightInd w:val="0"/>
        <w:spacing w:line="480" w:lineRule="auto"/>
        <w:rPr>
          <w:rFonts w:cs="Times New Roman"/>
          <w:color w:val="000000"/>
          <w:szCs w:val="24"/>
        </w:rPr>
      </w:pPr>
    </w:p>
    <w:p w14:paraId="6699CD20" w14:textId="0A24996D" w:rsidR="00E34224" w:rsidRDefault="00E34224" w:rsidP="003A42F6">
      <w:pPr>
        <w:autoSpaceDE w:val="0"/>
        <w:autoSpaceDN w:val="0"/>
        <w:adjustRightInd w:val="0"/>
        <w:spacing w:line="480" w:lineRule="auto"/>
        <w:rPr>
          <w:rFonts w:cs="Times New Roman"/>
          <w:b/>
          <w:bCs/>
          <w:color w:val="000000"/>
          <w:szCs w:val="24"/>
        </w:rPr>
      </w:pPr>
      <w:r w:rsidRPr="00E34224">
        <w:rPr>
          <w:rFonts w:cs="Times New Roman"/>
          <w:b/>
          <w:bCs/>
          <w:color w:val="000000"/>
          <w:szCs w:val="24"/>
        </w:rPr>
        <w:t>Afghan, F. R. and Patidar, S. K.</w:t>
      </w:r>
      <w:r>
        <w:rPr>
          <w:rFonts w:cs="Times New Roman"/>
          <w:b/>
          <w:bCs/>
          <w:color w:val="000000"/>
          <w:szCs w:val="24"/>
        </w:rPr>
        <w:t xml:space="preserve"> (2019)</w:t>
      </w:r>
    </w:p>
    <w:p w14:paraId="2233A55A" w14:textId="325B2093" w:rsidR="00E34224" w:rsidRDefault="00E34224" w:rsidP="003A42F6">
      <w:pPr>
        <w:autoSpaceDE w:val="0"/>
        <w:autoSpaceDN w:val="0"/>
        <w:adjustRightInd w:val="0"/>
        <w:spacing w:line="480" w:lineRule="auto"/>
        <w:rPr>
          <w:rFonts w:cs="Times New Roman"/>
          <w:b/>
          <w:bCs/>
          <w:color w:val="000000"/>
          <w:szCs w:val="24"/>
        </w:rPr>
      </w:pPr>
    </w:p>
    <w:p w14:paraId="32440476" w14:textId="1B898DDD" w:rsidR="00F6393A" w:rsidRDefault="004643E1" w:rsidP="003A42F6">
      <w:pPr>
        <w:autoSpaceDE w:val="0"/>
        <w:autoSpaceDN w:val="0"/>
        <w:adjustRightInd w:val="0"/>
        <w:spacing w:line="480" w:lineRule="auto"/>
        <w:rPr>
          <w:rFonts w:cs="Times New Roman"/>
          <w:color w:val="000000"/>
          <w:szCs w:val="24"/>
        </w:rPr>
      </w:pPr>
      <w:r w:rsidRPr="00481060">
        <w:rPr>
          <w:rFonts w:cs="Times New Roman"/>
          <w:color w:val="000000"/>
          <w:szCs w:val="24"/>
        </w:rPr>
        <w:t>This</w:t>
      </w:r>
      <w:r>
        <w:rPr>
          <w:rFonts w:cs="Times New Roman"/>
          <w:color w:val="000000"/>
          <w:szCs w:val="24"/>
        </w:rPr>
        <w:t xml:space="preserve"> </w:t>
      </w:r>
      <w:r w:rsidRPr="00481060">
        <w:rPr>
          <w:rFonts w:cs="Times New Roman"/>
          <w:color w:val="000000"/>
          <w:szCs w:val="24"/>
        </w:rPr>
        <w:t>study analy</w:t>
      </w:r>
      <w:r>
        <w:rPr>
          <w:rFonts w:cs="Times New Roman"/>
          <w:color w:val="000000"/>
          <w:szCs w:val="24"/>
        </w:rPr>
        <w:t>z</w:t>
      </w:r>
      <w:r w:rsidRPr="00481060">
        <w:rPr>
          <w:rFonts w:cs="Times New Roman"/>
          <w:color w:val="000000"/>
          <w:szCs w:val="24"/>
        </w:rPr>
        <w:t>ed the impact of PM2.5, PM10, and NO2 on human health</w:t>
      </w:r>
      <w:r w:rsidRPr="0035191F">
        <w:rPr>
          <w:rFonts w:cs="Times New Roman"/>
          <w:color w:val="000000" w:themeColor="text1"/>
          <w:szCs w:val="24"/>
          <w:shd w:val="clear" w:color="auto" w:fill="FFFFFF"/>
        </w:rPr>
        <w:t xml:space="preserve">. Indian </w:t>
      </w:r>
      <w:r>
        <w:rPr>
          <w:rFonts w:cs="Times New Roman"/>
          <w:color w:val="000000" w:themeColor="text1"/>
          <w:szCs w:val="24"/>
          <w:shd w:val="clear" w:color="auto" w:fill="FFFFFF"/>
        </w:rPr>
        <w:t>ci</w:t>
      </w:r>
      <w:r w:rsidRPr="0035191F">
        <w:rPr>
          <w:rFonts w:cs="Times New Roman"/>
          <w:color w:val="000000" w:themeColor="text1"/>
          <w:szCs w:val="24"/>
          <w:shd w:val="clear" w:color="auto" w:fill="FFFFFF"/>
        </w:rPr>
        <w:t>ties routinely experience much higher PM</w:t>
      </w:r>
      <w:r>
        <w:rPr>
          <w:rFonts w:cs="Times New Roman"/>
          <w:color w:val="000000" w:themeColor="text1"/>
          <w:szCs w:val="24"/>
          <w:shd w:val="clear" w:color="auto" w:fill="FFFFFF"/>
          <w:vertAlign w:val="subscript"/>
        </w:rPr>
        <w:t>2.5</w:t>
      </w:r>
      <w:r w:rsidRPr="0035191F">
        <w:rPr>
          <w:rFonts w:cs="Times New Roman"/>
          <w:color w:val="000000" w:themeColor="text1"/>
          <w:szCs w:val="24"/>
          <w:shd w:val="clear" w:color="auto" w:fill="FFFFFF"/>
        </w:rPr>
        <w:t xml:space="preserve"> concentrations </w:t>
      </w:r>
      <w:r>
        <w:rPr>
          <w:rFonts w:cs="Times New Roman"/>
          <w:color w:val="000000" w:themeColor="text1"/>
          <w:szCs w:val="24"/>
          <w:shd w:val="clear" w:color="auto" w:fill="FFFFFF"/>
        </w:rPr>
        <w:t xml:space="preserve">than the Indian National Ambient Air Quality Standards and </w:t>
      </w:r>
      <w:r w:rsidRPr="0035191F">
        <w:rPr>
          <w:rFonts w:cs="Times New Roman"/>
          <w:color w:val="000000" w:themeColor="text1"/>
          <w:szCs w:val="24"/>
          <w:shd w:val="clear" w:color="auto" w:fill="FFFFFF"/>
        </w:rPr>
        <w:t>W</w:t>
      </w:r>
      <w:r>
        <w:rPr>
          <w:rFonts w:cs="Times New Roman"/>
          <w:color w:val="000000" w:themeColor="text1"/>
          <w:szCs w:val="24"/>
          <w:shd w:val="clear" w:color="auto" w:fill="FFFFFF"/>
        </w:rPr>
        <w:t xml:space="preserve">orld </w:t>
      </w:r>
      <w:r w:rsidRPr="0035191F">
        <w:rPr>
          <w:rFonts w:cs="Times New Roman"/>
          <w:color w:val="000000" w:themeColor="text1"/>
          <w:szCs w:val="24"/>
          <w:shd w:val="clear" w:color="auto" w:fill="FFFFFF"/>
        </w:rPr>
        <w:t>H</w:t>
      </w:r>
      <w:r>
        <w:rPr>
          <w:rFonts w:cs="Times New Roman"/>
          <w:color w:val="000000" w:themeColor="text1"/>
          <w:szCs w:val="24"/>
          <w:shd w:val="clear" w:color="auto" w:fill="FFFFFF"/>
        </w:rPr>
        <w:t xml:space="preserve">ealth </w:t>
      </w:r>
      <w:r w:rsidRPr="0035191F">
        <w:rPr>
          <w:rFonts w:cs="Times New Roman"/>
          <w:color w:val="000000" w:themeColor="text1"/>
          <w:szCs w:val="24"/>
          <w:shd w:val="clear" w:color="auto" w:fill="FFFFFF"/>
        </w:rPr>
        <w:t>O</w:t>
      </w:r>
      <w:r>
        <w:rPr>
          <w:rFonts w:cs="Times New Roman"/>
          <w:color w:val="000000" w:themeColor="text1"/>
          <w:szCs w:val="24"/>
          <w:shd w:val="clear" w:color="auto" w:fill="FFFFFF"/>
        </w:rPr>
        <w:t>rganization</w:t>
      </w:r>
      <w:r w:rsidRPr="0035191F">
        <w:rPr>
          <w:rFonts w:cs="Times New Roman"/>
          <w:color w:val="000000" w:themeColor="text1"/>
          <w:szCs w:val="24"/>
          <w:shd w:val="clear" w:color="auto" w:fill="FFFFFF"/>
        </w:rPr>
        <w:t xml:space="preserve"> standard</w:t>
      </w:r>
      <w:r>
        <w:rPr>
          <w:rFonts w:cs="Times New Roman"/>
          <w:color w:val="000000" w:themeColor="text1"/>
          <w:szCs w:val="24"/>
          <w:shd w:val="clear" w:color="auto" w:fill="FFFFFF"/>
        </w:rPr>
        <w:t>s throughout the year</w:t>
      </w:r>
      <w:r w:rsidRPr="0035191F">
        <w:rPr>
          <w:rFonts w:cs="Times New Roman"/>
          <w:color w:val="000000" w:themeColor="text1"/>
          <w:szCs w:val="24"/>
          <w:shd w:val="clear" w:color="auto" w:fill="FFFFFF"/>
        </w:rPr>
        <w:t xml:space="preserve">. The </w:t>
      </w:r>
      <w:r>
        <w:rPr>
          <w:rFonts w:cs="Times New Roman"/>
          <w:color w:val="000000" w:themeColor="text1"/>
          <w:szCs w:val="24"/>
          <w:shd w:val="clear" w:color="auto" w:fill="FFFFFF"/>
        </w:rPr>
        <w:t>objective of th</w:t>
      </w:r>
      <w:r w:rsidR="000576CF">
        <w:rPr>
          <w:rFonts w:cs="Times New Roman"/>
          <w:color w:val="000000" w:themeColor="text1"/>
          <w:szCs w:val="24"/>
          <w:shd w:val="clear" w:color="auto" w:fill="FFFFFF"/>
        </w:rPr>
        <w:t>is</w:t>
      </w:r>
      <w:r w:rsidRPr="0035191F">
        <w:rPr>
          <w:rFonts w:cs="Times New Roman"/>
          <w:color w:val="000000" w:themeColor="text1"/>
          <w:szCs w:val="24"/>
          <w:shd w:val="clear" w:color="auto" w:fill="FFFFFF"/>
        </w:rPr>
        <w:t xml:space="preserve"> study</w:t>
      </w:r>
      <w:r>
        <w:rPr>
          <w:rFonts w:cs="Times New Roman"/>
          <w:color w:val="000000" w:themeColor="text1"/>
          <w:szCs w:val="24"/>
          <w:shd w:val="clear" w:color="auto" w:fill="FFFFFF"/>
        </w:rPr>
        <w:t xml:space="preserve"> is</w:t>
      </w:r>
      <w:r w:rsidRPr="0035191F">
        <w:rPr>
          <w:rFonts w:cs="Times New Roman"/>
          <w:color w:val="000000" w:themeColor="text1"/>
          <w:szCs w:val="24"/>
          <w:shd w:val="clear" w:color="auto" w:fill="FFFFFF"/>
        </w:rPr>
        <w:t xml:space="preserve"> to estimate the short-term and long-term health effects of PM</w:t>
      </w:r>
      <w:r>
        <w:rPr>
          <w:rFonts w:cs="Times New Roman"/>
          <w:color w:val="000000" w:themeColor="text1"/>
          <w:szCs w:val="24"/>
          <w:shd w:val="clear" w:color="auto" w:fill="FFFFFF"/>
          <w:vertAlign w:val="subscript"/>
        </w:rPr>
        <w:t>2.5</w:t>
      </w:r>
      <w:r w:rsidRPr="0035191F">
        <w:rPr>
          <w:rFonts w:cs="Times New Roman"/>
          <w:color w:val="000000" w:themeColor="text1"/>
          <w:szCs w:val="24"/>
          <w:shd w:val="clear" w:color="auto" w:fill="FFFFFF"/>
        </w:rPr>
        <w:t xml:space="preserve"> in Indian </w:t>
      </w:r>
      <w:r>
        <w:rPr>
          <w:rFonts w:cs="Times New Roman"/>
          <w:color w:val="000000" w:themeColor="text1"/>
          <w:szCs w:val="24"/>
          <w:shd w:val="clear" w:color="auto" w:fill="FFFFFF"/>
        </w:rPr>
        <w:t xml:space="preserve">metropolitan cities </w:t>
      </w:r>
      <w:r w:rsidRPr="0035191F">
        <w:rPr>
          <w:rFonts w:cs="Times New Roman"/>
          <w:color w:val="000000" w:themeColor="text1"/>
          <w:szCs w:val="24"/>
          <w:shd w:val="clear" w:color="auto" w:fill="FFFFFF"/>
        </w:rPr>
        <w:t>namely Delhi</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f</w:t>
      </w:r>
      <w:r>
        <w:rPr>
          <w:rFonts w:cs="Times New Roman"/>
          <w:color w:val="000000" w:themeColor="text1"/>
          <w:szCs w:val="24"/>
          <w:shd w:val="clear" w:color="auto" w:fill="FFFFFF"/>
        </w:rPr>
        <w:t>r</w:t>
      </w:r>
      <w:r w:rsidRPr="0035191F">
        <w:rPr>
          <w:rFonts w:cs="Times New Roman"/>
          <w:color w:val="000000" w:themeColor="text1"/>
          <w:szCs w:val="24"/>
          <w:shd w:val="clear" w:color="auto" w:fill="FFFFFF"/>
        </w:rPr>
        <w:t>o</w:t>
      </w:r>
      <w:r>
        <w:rPr>
          <w:rFonts w:cs="Times New Roman"/>
          <w:color w:val="000000" w:themeColor="text1"/>
          <w:szCs w:val="24"/>
          <w:shd w:val="clear" w:color="auto" w:fill="FFFFFF"/>
        </w:rPr>
        <w:t>m</w:t>
      </w:r>
      <w:r w:rsidRPr="0035191F">
        <w:rPr>
          <w:rFonts w:cs="Times New Roman"/>
          <w:color w:val="000000" w:themeColor="text1"/>
          <w:szCs w:val="24"/>
          <w:shd w:val="clear" w:color="auto" w:fill="FFFFFF"/>
        </w:rPr>
        <w:t xml:space="preserve"> the years 201</w:t>
      </w:r>
      <w:r>
        <w:rPr>
          <w:rFonts w:cs="Times New Roman"/>
          <w:color w:val="000000" w:themeColor="text1"/>
          <w:szCs w:val="24"/>
          <w:shd w:val="clear" w:color="auto" w:fill="FFFFFF"/>
        </w:rPr>
        <w:t xml:space="preserve">3 </w:t>
      </w:r>
      <w:r w:rsidRPr="0035191F">
        <w:rPr>
          <w:rFonts w:cs="Times New Roman"/>
          <w:color w:val="000000" w:themeColor="text1"/>
          <w:szCs w:val="24"/>
          <w:shd w:val="clear" w:color="auto" w:fill="FFFFFF"/>
        </w:rPr>
        <w:t>and 20</w:t>
      </w:r>
      <w:r>
        <w:rPr>
          <w:rFonts w:cs="Times New Roman"/>
          <w:color w:val="000000" w:themeColor="text1"/>
          <w:szCs w:val="24"/>
          <w:shd w:val="clear" w:color="auto" w:fill="FFFFFF"/>
        </w:rPr>
        <w:t xml:space="preserve">18. Health risks were assessed using WHO’s </w:t>
      </w:r>
      <w:r w:rsidRPr="00481060">
        <w:rPr>
          <w:rFonts w:cs="Times New Roman"/>
          <w:color w:val="000000"/>
          <w:szCs w:val="24"/>
        </w:rPr>
        <w:t>AirQ+ v1.3 software tool integrated with Ri-MAP, with 80 percent of the entire population susceptible to air pollution included</w:t>
      </w:r>
      <w:r w:rsidRPr="0035191F">
        <w:rPr>
          <w:rFonts w:cs="Times New Roman"/>
          <w:color w:val="000000" w:themeColor="text1"/>
          <w:szCs w:val="24"/>
          <w:shd w:val="clear" w:color="auto" w:fill="FFFFFF"/>
        </w:rPr>
        <w:t xml:space="preserve">. All-cause </w:t>
      </w:r>
      <w:r>
        <w:rPr>
          <w:rFonts w:cs="Times New Roman"/>
          <w:color w:val="000000" w:themeColor="text1"/>
          <w:szCs w:val="24"/>
          <w:shd w:val="clear" w:color="auto" w:fill="FFFFFF"/>
        </w:rPr>
        <w:t xml:space="preserve">(natural) </w:t>
      </w:r>
      <w:r w:rsidRPr="0035191F">
        <w:rPr>
          <w:rFonts w:cs="Times New Roman"/>
          <w:color w:val="000000" w:themeColor="text1"/>
          <w:szCs w:val="24"/>
          <w:shd w:val="clear" w:color="auto" w:fill="FFFFFF"/>
        </w:rPr>
        <w:t>mortality</w:t>
      </w:r>
      <w:r>
        <w:rPr>
          <w:rFonts w:cs="Times New Roman"/>
          <w:color w:val="000000" w:themeColor="text1"/>
          <w:szCs w:val="24"/>
          <w:shd w:val="clear" w:color="auto" w:fill="FFFFFF"/>
        </w:rPr>
        <w:t xml:space="preserve"> (ACNM)</w:t>
      </w:r>
      <w:r w:rsidRPr="0035191F">
        <w:rPr>
          <w:rFonts w:cs="Times New Roman"/>
          <w:color w:val="000000" w:themeColor="text1"/>
          <w:szCs w:val="24"/>
          <w:shd w:val="clear" w:color="auto" w:fill="FFFFFF"/>
        </w:rPr>
        <w:t xml:space="preserve"> and mortality from acute lower respiratory infection</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(ALRI), chronic obstructive pulmonary disease</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(COPD), ischaemic heart disease</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(IHD), lung cancer</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(LC), cerebrovascular disease (Stroke)</w:t>
      </w:r>
      <w:r>
        <w:rPr>
          <w:rFonts w:cs="Times New Roman"/>
          <w:color w:val="000000" w:themeColor="text1"/>
          <w:szCs w:val="24"/>
          <w:shd w:val="clear" w:color="auto" w:fill="FFFFFF"/>
        </w:rPr>
        <w:t>,</w:t>
      </w:r>
      <w:r w:rsidRPr="0035191F">
        <w:rPr>
          <w:rFonts w:cs="Times New Roman"/>
          <w:color w:val="000000" w:themeColor="text1"/>
          <w:szCs w:val="24"/>
          <w:shd w:val="clear" w:color="auto" w:fill="FFFFFF"/>
        </w:rPr>
        <w:t xml:space="preserve"> and </w:t>
      </w:r>
      <w:r>
        <w:rPr>
          <w:rFonts w:cs="Times New Roman"/>
          <w:color w:val="000000" w:themeColor="text1"/>
          <w:szCs w:val="24"/>
          <w:shd w:val="clear" w:color="auto" w:fill="FFFFFF"/>
        </w:rPr>
        <w:t xml:space="preserve">all-cause </w:t>
      </w:r>
      <w:r w:rsidRPr="0035191F">
        <w:rPr>
          <w:rFonts w:cs="Times New Roman"/>
          <w:color w:val="000000" w:themeColor="text1"/>
          <w:szCs w:val="24"/>
          <w:shd w:val="clear" w:color="auto" w:fill="FFFFFF"/>
        </w:rPr>
        <w:t>morbidity</w:t>
      </w:r>
      <w:r>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t>natural</w:t>
      </w:r>
      <w:r>
        <w:rPr>
          <w:rFonts w:cs="Times New Roman"/>
          <w:color w:val="000000" w:themeColor="text1"/>
          <w:szCs w:val="24"/>
          <w:shd w:val="clear" w:color="auto" w:fill="FFFFFF"/>
        </w:rPr>
        <w:t xml:space="preserve"> (ACM) and morbidity from</w:t>
      </w:r>
      <w:r w:rsidRPr="0035191F">
        <w:rPr>
          <w:rFonts w:cs="Times New Roman"/>
          <w:color w:val="000000" w:themeColor="text1"/>
          <w:szCs w:val="24"/>
          <w:shd w:val="clear" w:color="auto" w:fill="FFFFFF"/>
        </w:rPr>
        <w:t xml:space="preserve"> </w:t>
      </w:r>
      <w:r w:rsidRPr="0035191F">
        <w:rPr>
          <w:rFonts w:cs="Times New Roman"/>
          <w:color w:val="000000" w:themeColor="text1"/>
          <w:szCs w:val="24"/>
          <w:shd w:val="clear" w:color="auto" w:fill="FFFFFF"/>
        </w:rPr>
        <w:lastRenderedPageBreak/>
        <w:t>cardiovascular disease(CVD) and respiratory disease</w:t>
      </w:r>
      <w:r>
        <w:rPr>
          <w:rFonts w:cs="Times New Roman"/>
          <w:color w:val="000000" w:themeColor="text1"/>
          <w:szCs w:val="24"/>
          <w:shd w:val="clear" w:color="auto" w:fill="FFFFFF"/>
        </w:rPr>
        <w:t xml:space="preserve"> (RD)</w:t>
      </w:r>
      <w:r w:rsidRPr="0035191F">
        <w:rPr>
          <w:rFonts w:cs="Times New Roman"/>
          <w:color w:val="000000" w:themeColor="text1"/>
          <w:szCs w:val="24"/>
          <w:shd w:val="clear" w:color="auto" w:fill="FFFFFF"/>
        </w:rPr>
        <w:t xml:space="preserve"> </w:t>
      </w:r>
      <w:r>
        <w:rPr>
          <w:rFonts w:cs="Times New Roman"/>
          <w:color w:val="000000" w:themeColor="text1"/>
          <w:szCs w:val="24"/>
          <w:shd w:val="clear" w:color="auto" w:fill="FFFFFF"/>
        </w:rPr>
        <w:t>were assessed. The annual mean PM</w:t>
      </w:r>
      <w:r>
        <w:rPr>
          <w:rFonts w:cs="Times New Roman"/>
          <w:color w:val="000000" w:themeColor="text1"/>
          <w:szCs w:val="24"/>
          <w:shd w:val="clear" w:color="auto" w:fill="FFFFFF"/>
          <w:vertAlign w:val="subscript"/>
        </w:rPr>
        <w:t>2.5</w:t>
      </w:r>
      <w:r>
        <w:rPr>
          <w:rFonts w:cs="Times New Roman"/>
          <w:color w:val="000000" w:themeColor="text1"/>
          <w:szCs w:val="24"/>
          <w:shd w:val="clear" w:color="auto" w:fill="FFFFFF"/>
        </w:rPr>
        <w:t xml:space="preserve"> concentration in all selected cities was higher than the standards of </w:t>
      </w:r>
      <w:r>
        <w:rPr>
          <w:rFonts w:cs="Times New Roman"/>
          <w:szCs w:val="24"/>
        </w:rPr>
        <w:t xml:space="preserve">WHO (10 </w:t>
      </w:r>
      <w:r w:rsidRPr="00B90E57">
        <w:rPr>
          <w:rFonts w:cs="Times New Roman"/>
          <w:szCs w:val="24"/>
        </w:rPr>
        <w:t>μgm</w:t>
      </w:r>
      <w:r>
        <w:rPr>
          <w:rFonts w:cs="Times New Roman"/>
          <w:szCs w:val="24"/>
          <w:vertAlign w:val="superscript"/>
        </w:rPr>
        <w:t>-3</w:t>
      </w:r>
      <w:r>
        <w:rPr>
          <w:rFonts w:cs="Times New Roman"/>
          <w:szCs w:val="24"/>
        </w:rPr>
        <w:t xml:space="preserve">) throughout 2013 and 2018. </w:t>
      </w:r>
      <w:r w:rsidRPr="0035191F">
        <w:rPr>
          <w:rFonts w:cs="Times New Roman"/>
          <w:color w:val="000000" w:themeColor="text1"/>
          <w:szCs w:val="24"/>
          <w:shd w:val="clear" w:color="auto" w:fill="FFFFFF"/>
        </w:rPr>
        <w:t xml:space="preserve">The excess number of long-term and short-term effects cases </w:t>
      </w:r>
      <w:r>
        <w:rPr>
          <w:rFonts w:cs="Times New Roman"/>
          <w:color w:val="000000" w:themeColor="text1"/>
          <w:szCs w:val="24"/>
          <w:shd w:val="clear" w:color="auto" w:fill="FFFFFF"/>
        </w:rPr>
        <w:t>were</w:t>
      </w:r>
      <w:r w:rsidRPr="0035191F">
        <w:rPr>
          <w:rFonts w:cs="Times New Roman"/>
          <w:color w:val="000000" w:themeColor="text1"/>
          <w:szCs w:val="24"/>
          <w:shd w:val="clear" w:color="auto" w:fill="FFFFFF"/>
        </w:rPr>
        <w:t xml:space="preserve"> found to be </w:t>
      </w:r>
      <w:r>
        <w:rPr>
          <w:rFonts w:cs="Times New Roman"/>
          <w:color w:val="000000" w:themeColor="text1"/>
          <w:szCs w:val="24"/>
          <w:shd w:val="clear" w:color="auto" w:fill="FFFFFF"/>
        </w:rPr>
        <w:t xml:space="preserve">in 2013 were </w:t>
      </w:r>
      <w:r w:rsidRPr="00F6393A">
        <w:rPr>
          <w:rFonts w:cs="Times New Roman"/>
          <w:color w:val="000000"/>
          <w:szCs w:val="24"/>
        </w:rPr>
        <w:t>48332, 2729, 5645, 26853, 22737, 120754, 34510, 5125, 9813, 3054, 17203</w:t>
      </w:r>
      <w:r w:rsidR="00CC02A8">
        <w:rPr>
          <w:rFonts w:cs="Times New Roman"/>
          <w:color w:val="000000"/>
          <w:szCs w:val="24"/>
        </w:rPr>
        <w:t>,</w:t>
      </w:r>
      <w:r w:rsidRPr="00F6393A">
        <w:rPr>
          <w:rFonts w:cs="Times New Roman"/>
          <w:color w:val="000000"/>
          <w:szCs w:val="24"/>
        </w:rPr>
        <w:t xml:space="preserve"> and 682, respectively.</w:t>
      </w:r>
      <w:r>
        <w:rPr>
          <w:rFonts w:cs="Times New Roman"/>
          <w:color w:val="000000"/>
          <w:szCs w:val="24"/>
        </w:rPr>
        <w:t xml:space="preserve"> It has been increased and </w:t>
      </w:r>
      <w:r w:rsidR="00C73C69">
        <w:rPr>
          <w:rFonts w:cs="Times New Roman"/>
          <w:color w:val="000000"/>
          <w:szCs w:val="24"/>
        </w:rPr>
        <w:t>cases were found in</w:t>
      </w:r>
      <w:r>
        <w:rPr>
          <w:rFonts w:cs="Times New Roman"/>
          <w:color w:val="000000"/>
          <w:szCs w:val="24"/>
        </w:rPr>
        <w:t xml:space="preserve"> 2018 </w:t>
      </w:r>
      <w:r w:rsidR="00C73C69">
        <w:rPr>
          <w:rFonts w:cs="Times New Roman"/>
          <w:color w:val="000000"/>
          <w:szCs w:val="24"/>
        </w:rPr>
        <w:t xml:space="preserve">were </w:t>
      </w:r>
      <w:r w:rsidR="00C73C69" w:rsidRPr="00F6393A">
        <w:rPr>
          <w:rFonts w:cs="Times New Roman"/>
          <w:color w:val="000000"/>
          <w:szCs w:val="24"/>
        </w:rPr>
        <w:t>72254, 3471, 6547, 7568, 32358, 28233, 150110, 50810, 9019, 862, 29570</w:t>
      </w:r>
      <w:r w:rsidR="00CC02A8">
        <w:rPr>
          <w:rFonts w:cs="Times New Roman"/>
          <w:color w:val="000000"/>
          <w:szCs w:val="24"/>
        </w:rPr>
        <w:t>,</w:t>
      </w:r>
      <w:r w:rsidR="00C73C69" w:rsidRPr="00F6393A">
        <w:rPr>
          <w:rFonts w:cs="Times New Roman"/>
          <w:color w:val="000000"/>
          <w:szCs w:val="24"/>
        </w:rPr>
        <w:t xml:space="preserve"> and 1189, respectively</w:t>
      </w:r>
      <w:r w:rsidR="00C73C69">
        <w:rPr>
          <w:rFonts w:cs="Times New Roman"/>
          <w:color w:val="000000"/>
          <w:szCs w:val="24"/>
        </w:rPr>
        <w:t>.</w:t>
      </w:r>
    </w:p>
    <w:p w14:paraId="07142A76" w14:textId="77777777" w:rsidR="00B75928" w:rsidRDefault="00B75928" w:rsidP="003A42F6">
      <w:pPr>
        <w:autoSpaceDE w:val="0"/>
        <w:autoSpaceDN w:val="0"/>
        <w:adjustRightInd w:val="0"/>
        <w:spacing w:line="480" w:lineRule="auto"/>
        <w:rPr>
          <w:rFonts w:cs="Times New Roman"/>
          <w:color w:val="000000"/>
          <w:szCs w:val="24"/>
        </w:rPr>
      </w:pPr>
    </w:p>
    <w:p w14:paraId="44514A32" w14:textId="2443A355" w:rsidR="00F6393A" w:rsidRPr="00F6393A" w:rsidRDefault="00F6393A" w:rsidP="003A42F6">
      <w:pPr>
        <w:autoSpaceDE w:val="0"/>
        <w:autoSpaceDN w:val="0"/>
        <w:adjustRightInd w:val="0"/>
        <w:spacing w:line="480" w:lineRule="auto"/>
        <w:rPr>
          <w:rFonts w:cs="Times New Roman"/>
          <w:b/>
          <w:bCs/>
          <w:color w:val="000000"/>
          <w:szCs w:val="24"/>
        </w:rPr>
      </w:pPr>
      <w:r w:rsidRPr="00F6393A">
        <w:rPr>
          <w:rFonts w:cs="Times New Roman"/>
          <w:b/>
          <w:bCs/>
          <w:szCs w:val="24"/>
        </w:rPr>
        <w:t>Mohsen Ansaria, Mohammad Hassan Ehrampoush</w:t>
      </w:r>
      <w:r>
        <w:rPr>
          <w:rFonts w:cs="Times New Roman"/>
          <w:b/>
          <w:bCs/>
          <w:szCs w:val="24"/>
        </w:rPr>
        <w:t xml:space="preserve"> (2018)</w:t>
      </w:r>
    </w:p>
    <w:p w14:paraId="5BBE9610" w14:textId="77777777" w:rsidR="00A21C4F" w:rsidRDefault="00A21C4F" w:rsidP="003A42F6">
      <w:pPr>
        <w:autoSpaceDE w:val="0"/>
        <w:autoSpaceDN w:val="0"/>
        <w:adjustRightInd w:val="0"/>
        <w:spacing w:line="480" w:lineRule="auto"/>
        <w:rPr>
          <w:rFonts w:cs="Times New Roman"/>
          <w:color w:val="000000"/>
          <w:szCs w:val="24"/>
        </w:rPr>
      </w:pPr>
    </w:p>
    <w:p w14:paraId="2E392404" w14:textId="2A86653A" w:rsidR="006E302A" w:rsidRPr="00A21C4F" w:rsidRDefault="00A21C4F" w:rsidP="003A42F6">
      <w:pPr>
        <w:autoSpaceDE w:val="0"/>
        <w:autoSpaceDN w:val="0"/>
        <w:adjustRightInd w:val="0"/>
        <w:spacing w:line="480" w:lineRule="auto"/>
        <w:rPr>
          <w:rFonts w:cs="Times New Roman"/>
          <w:color w:val="000000"/>
          <w:szCs w:val="24"/>
        </w:rPr>
      </w:pPr>
      <w:r w:rsidRPr="00A21C4F">
        <w:rPr>
          <w:rFonts w:cs="Times New Roman"/>
          <w:color w:val="000000"/>
          <w:szCs w:val="24"/>
        </w:rPr>
        <w:t xml:space="preserve">In this study </w:t>
      </w:r>
      <w:r>
        <w:rPr>
          <w:rFonts w:cs="Times New Roman"/>
          <w:color w:val="000000"/>
          <w:szCs w:val="24"/>
        </w:rPr>
        <w:t>they have assessed the mortality using AirQ+ due to exposure to particulate matter smaller than 2.5µm. They have also found the relationship between the particulate matter and metrological variables and also</w:t>
      </w:r>
      <w:r w:rsidR="00981E46">
        <w:rPr>
          <w:rFonts w:cs="Times New Roman"/>
          <w:color w:val="000000"/>
          <w:szCs w:val="24"/>
        </w:rPr>
        <w:t xml:space="preserve"> </w:t>
      </w:r>
      <w:r w:rsidR="00395B92">
        <w:rPr>
          <w:rFonts w:cs="Times New Roman"/>
          <w:color w:val="000000"/>
          <w:szCs w:val="24"/>
        </w:rPr>
        <w:t xml:space="preserve">in Tehran </w:t>
      </w:r>
      <w:r>
        <w:rPr>
          <w:rFonts w:cs="Times New Roman"/>
          <w:color w:val="000000"/>
          <w:szCs w:val="24"/>
        </w:rPr>
        <w:t>estimated the all cause of mortality, ALRI, LC, IHD</w:t>
      </w:r>
      <w:r w:rsidR="00981E46">
        <w:rPr>
          <w:rFonts w:cs="Times New Roman"/>
          <w:color w:val="000000"/>
          <w:szCs w:val="24"/>
        </w:rPr>
        <w:t xml:space="preserve"> and COPD caused by </w:t>
      </w:r>
      <w:r w:rsidR="00395B92">
        <w:rPr>
          <w:rFonts w:cs="Times New Roman"/>
          <w:color w:val="000000"/>
          <w:szCs w:val="24"/>
        </w:rPr>
        <w:t>exposure to PM</w:t>
      </w:r>
      <w:r w:rsidR="00395B92">
        <w:rPr>
          <w:rFonts w:cs="Times New Roman"/>
          <w:color w:val="000000"/>
          <w:szCs w:val="24"/>
          <w:vertAlign w:val="subscript"/>
        </w:rPr>
        <w:t>2.5</w:t>
      </w:r>
      <w:r w:rsidR="00395B92">
        <w:rPr>
          <w:rFonts w:cs="Times New Roman"/>
          <w:color w:val="000000"/>
          <w:szCs w:val="24"/>
        </w:rPr>
        <w:t xml:space="preserve">. </w:t>
      </w:r>
      <w:r w:rsidR="00D009F3">
        <w:rPr>
          <w:rFonts w:cs="Times New Roman"/>
          <w:color w:val="000000"/>
          <w:szCs w:val="24"/>
        </w:rPr>
        <w:t>The data used in this study was collected from official government departments like population, particulate matter and base line incidents rates in Tehran. Throughout the study for determining the relationship between met</w:t>
      </w:r>
      <w:r w:rsidR="002B2BA3">
        <w:rPr>
          <w:rFonts w:cs="Times New Roman"/>
          <w:color w:val="000000"/>
          <w:szCs w:val="24"/>
        </w:rPr>
        <w:t>eor</w:t>
      </w:r>
      <w:r w:rsidR="00D009F3">
        <w:rPr>
          <w:rFonts w:cs="Times New Roman"/>
          <w:color w:val="000000"/>
          <w:szCs w:val="24"/>
        </w:rPr>
        <w:t>ology and PM</w:t>
      </w:r>
      <w:r w:rsidR="002B2BA3">
        <w:rPr>
          <w:rFonts w:cs="Times New Roman"/>
          <w:color w:val="000000"/>
          <w:szCs w:val="24"/>
        </w:rPr>
        <w:t xml:space="preserve"> correlation analysis was used. </w:t>
      </w:r>
      <w:r w:rsidR="00834CB3">
        <w:rPr>
          <w:rFonts w:cs="Times New Roman"/>
          <w:color w:val="000000"/>
          <w:szCs w:val="24"/>
        </w:rPr>
        <w:t xml:space="preserve">The results are obtained from this study is that PM shows a relation with monthly temperature and humidity in Tehran and the no of cases that are obtained for </w:t>
      </w:r>
      <w:r>
        <w:rPr>
          <w:rFonts w:cs="Times New Roman"/>
          <w:color w:val="000000"/>
          <w:szCs w:val="24"/>
        </w:rPr>
        <w:t xml:space="preserve"> </w:t>
      </w:r>
      <w:r w:rsidR="00834CB3">
        <w:rPr>
          <w:rFonts w:cs="Times New Roman"/>
          <w:color w:val="000000"/>
          <w:szCs w:val="24"/>
        </w:rPr>
        <w:t>the all cause of mortality, ALRI, LC, IHD and COPD</w:t>
      </w:r>
      <w:r w:rsidR="00834CB3">
        <w:rPr>
          <w:rFonts w:cs="Times New Roman"/>
          <w:color w:val="000000"/>
          <w:szCs w:val="24"/>
        </w:rPr>
        <w:t xml:space="preserve"> are 6710, 27, 135, 3797 and 172 respectively. </w:t>
      </w:r>
      <w:r w:rsidR="00834CB3" w:rsidRPr="00674E66">
        <w:rPr>
          <w:rFonts w:cs="Times New Roman"/>
          <w:szCs w:val="24"/>
        </w:rPr>
        <w:t xml:space="preserve">According to the results of the association study between PM2.5 and the </w:t>
      </w:r>
      <w:r w:rsidR="00511D66">
        <w:rPr>
          <w:rFonts w:cs="Times New Roman"/>
          <w:szCs w:val="24"/>
        </w:rPr>
        <w:t>no.</w:t>
      </w:r>
      <w:r w:rsidR="00834CB3" w:rsidRPr="00674E66">
        <w:rPr>
          <w:rFonts w:cs="Times New Roman"/>
          <w:szCs w:val="24"/>
        </w:rPr>
        <w:t xml:space="preserve"> of </w:t>
      </w:r>
      <w:r w:rsidR="00834CB3">
        <w:rPr>
          <w:rFonts w:cs="Times New Roman"/>
          <w:szCs w:val="24"/>
        </w:rPr>
        <w:t>cases</w:t>
      </w:r>
      <w:r w:rsidR="00834CB3" w:rsidRPr="00674E66">
        <w:rPr>
          <w:rFonts w:cs="Times New Roman"/>
          <w:szCs w:val="24"/>
        </w:rPr>
        <w:t xml:space="preserve">, an increase of </w:t>
      </w:r>
      <w:r w:rsidR="00834CB3">
        <w:rPr>
          <w:rFonts w:cs="Times New Roman"/>
          <w:szCs w:val="24"/>
        </w:rPr>
        <w:t>1µg</w:t>
      </w:r>
      <w:r w:rsidR="00A23FBB">
        <w:rPr>
          <w:rFonts w:cs="Times New Roman"/>
          <w:szCs w:val="24"/>
        </w:rPr>
        <w:t>/m</w:t>
      </w:r>
      <w:r w:rsidR="00834CB3">
        <w:rPr>
          <w:rFonts w:cs="Times New Roman"/>
          <w:szCs w:val="24"/>
          <w:vertAlign w:val="superscript"/>
        </w:rPr>
        <w:t>3</w:t>
      </w:r>
      <w:r w:rsidR="00834CB3" w:rsidRPr="00674E66">
        <w:rPr>
          <w:rFonts w:cs="Times New Roman"/>
          <w:szCs w:val="24"/>
        </w:rPr>
        <w:t xml:space="preserve"> of PM2.5 is predicted to add roughly 27 instances to air pollution mortality in Tehran</w:t>
      </w:r>
      <w:r w:rsidR="00834CB3">
        <w:rPr>
          <w:rFonts w:cs="Times New Roman"/>
          <w:szCs w:val="24"/>
        </w:rPr>
        <w:t>.</w:t>
      </w:r>
    </w:p>
    <w:p w14:paraId="0EB2A789" w14:textId="03860702" w:rsidR="00690456" w:rsidRDefault="00690456" w:rsidP="003A42F6">
      <w:pPr>
        <w:autoSpaceDE w:val="0"/>
        <w:autoSpaceDN w:val="0"/>
        <w:adjustRightInd w:val="0"/>
        <w:spacing w:line="480" w:lineRule="auto"/>
        <w:rPr>
          <w:rFonts w:cs="Times New Roman"/>
          <w:szCs w:val="24"/>
        </w:rPr>
      </w:pPr>
    </w:p>
    <w:p w14:paraId="47C77A1E" w14:textId="77777777" w:rsidR="007E663B" w:rsidRPr="00B75928" w:rsidRDefault="007E663B" w:rsidP="003A42F6">
      <w:pPr>
        <w:autoSpaceDE w:val="0"/>
        <w:autoSpaceDN w:val="0"/>
        <w:adjustRightInd w:val="0"/>
        <w:spacing w:line="480" w:lineRule="auto"/>
        <w:rPr>
          <w:rFonts w:cs="Times New Roman"/>
          <w:szCs w:val="24"/>
        </w:rPr>
      </w:pPr>
    </w:p>
    <w:p w14:paraId="588717DA" w14:textId="31546BA7" w:rsidR="00F6393A" w:rsidRPr="00127160" w:rsidRDefault="00127160" w:rsidP="003A42F6">
      <w:pPr>
        <w:autoSpaceDE w:val="0"/>
        <w:autoSpaceDN w:val="0"/>
        <w:adjustRightInd w:val="0"/>
        <w:spacing w:line="480" w:lineRule="auto"/>
        <w:rPr>
          <w:rFonts w:cs="Times New Roman"/>
          <w:b/>
          <w:bCs/>
          <w:szCs w:val="24"/>
        </w:rPr>
      </w:pPr>
      <w:r w:rsidRPr="00127160">
        <w:rPr>
          <w:rFonts w:cs="Times New Roman"/>
          <w:b/>
          <w:bCs/>
          <w:color w:val="000000"/>
          <w:szCs w:val="24"/>
        </w:rPr>
        <w:lastRenderedPageBreak/>
        <w:t xml:space="preserve">B.R. Gurjar, A. Jain, A. Sharma, A. Agarwal, P. Gupta, A.S. Nagpure, J. Lelieveld </w:t>
      </w:r>
      <w:r>
        <w:rPr>
          <w:rFonts w:cs="Times New Roman"/>
          <w:b/>
          <w:bCs/>
          <w:color w:val="000000"/>
          <w:szCs w:val="24"/>
        </w:rPr>
        <w:t>(2010)</w:t>
      </w:r>
    </w:p>
    <w:p w14:paraId="4A40026E" w14:textId="6244D1F6" w:rsidR="00F6393A" w:rsidRDefault="00F6393A" w:rsidP="003A42F6">
      <w:pPr>
        <w:autoSpaceDE w:val="0"/>
        <w:autoSpaceDN w:val="0"/>
        <w:adjustRightInd w:val="0"/>
        <w:spacing w:line="480" w:lineRule="auto"/>
        <w:rPr>
          <w:rFonts w:cs="Times New Roman"/>
          <w:b/>
          <w:bCs/>
          <w:color w:val="000000"/>
          <w:szCs w:val="24"/>
        </w:rPr>
      </w:pPr>
    </w:p>
    <w:p w14:paraId="0537A735" w14:textId="33804657" w:rsidR="004B2372" w:rsidRPr="002C09AE" w:rsidRDefault="004B2372" w:rsidP="003A42F6">
      <w:pPr>
        <w:autoSpaceDE w:val="0"/>
        <w:autoSpaceDN w:val="0"/>
        <w:adjustRightInd w:val="0"/>
        <w:spacing w:line="480" w:lineRule="auto"/>
        <w:rPr>
          <w:rFonts w:cs="Times New Roman"/>
          <w:szCs w:val="24"/>
        </w:rPr>
      </w:pPr>
      <w:r>
        <w:rPr>
          <w:rFonts w:cs="Times New Roman"/>
          <w:szCs w:val="24"/>
        </w:rPr>
        <w:t>This study is done to find out the</w:t>
      </w:r>
      <w:r w:rsidR="007D40F9">
        <w:rPr>
          <w:rFonts w:cs="Times New Roman"/>
          <w:szCs w:val="24"/>
        </w:rPr>
        <w:t xml:space="preserve"> long term and short term effects</w:t>
      </w:r>
      <w:r>
        <w:rPr>
          <w:rFonts w:cs="Times New Roman"/>
          <w:szCs w:val="24"/>
        </w:rPr>
        <w:t xml:space="preserve"> due to the air pollutants in m</w:t>
      </w:r>
      <w:r w:rsidR="002C09AE">
        <w:rPr>
          <w:rFonts w:cs="Times New Roman"/>
          <w:szCs w:val="24"/>
        </w:rPr>
        <w:t>e</w:t>
      </w:r>
      <w:r>
        <w:rPr>
          <w:rFonts w:cs="Times New Roman"/>
          <w:szCs w:val="24"/>
        </w:rPr>
        <w:t>gacities</w:t>
      </w:r>
      <w:r w:rsidR="002C09AE">
        <w:rPr>
          <w:rFonts w:cs="Times New Roman"/>
          <w:szCs w:val="24"/>
        </w:rPr>
        <w:t xml:space="preserve">. </w:t>
      </w:r>
      <w:r w:rsidR="002C09AE" w:rsidRPr="002C09AE">
        <w:rPr>
          <w:rFonts w:cs="Times New Roman"/>
          <w:szCs w:val="24"/>
        </w:rPr>
        <w:t>A new model called Ri-MAP  is used to predict the additional n</w:t>
      </w:r>
      <w:r w:rsidR="002C09AE">
        <w:rPr>
          <w:rFonts w:cs="Times New Roman"/>
          <w:szCs w:val="24"/>
        </w:rPr>
        <w:t>o.</w:t>
      </w:r>
      <w:r w:rsidR="002C09AE" w:rsidRPr="002C09AE">
        <w:rPr>
          <w:rFonts w:cs="Times New Roman"/>
          <w:szCs w:val="24"/>
        </w:rPr>
        <w:t xml:space="preserve"> of fatalities and illnesses.</w:t>
      </w:r>
      <w:r w:rsidR="002C09AE">
        <w:rPr>
          <w:rFonts w:cs="Times New Roman"/>
          <w:szCs w:val="24"/>
        </w:rPr>
        <w:t xml:space="preserve"> To evaluate the health impact due to air pollutants like</w:t>
      </w:r>
      <w:r w:rsidR="002C09AE" w:rsidRPr="005E0EA0">
        <w:rPr>
          <w:rFonts w:cs="Times New Roman"/>
          <w:szCs w:val="24"/>
        </w:rPr>
        <w:t xml:space="preserve"> SO2, </w:t>
      </w:r>
      <w:r w:rsidR="002C09AE">
        <w:rPr>
          <w:rFonts w:cs="Times New Roman"/>
          <w:szCs w:val="24"/>
        </w:rPr>
        <w:t xml:space="preserve">TSP, </w:t>
      </w:r>
      <w:r w:rsidR="002C09AE" w:rsidRPr="005E0EA0">
        <w:rPr>
          <w:rFonts w:cs="Times New Roman"/>
          <w:szCs w:val="24"/>
        </w:rPr>
        <w:t>and NO2</w:t>
      </w:r>
      <w:r w:rsidR="002C09AE">
        <w:rPr>
          <w:rFonts w:cs="Times New Roman"/>
          <w:szCs w:val="24"/>
        </w:rPr>
        <w:t xml:space="preserve"> concentration</w:t>
      </w:r>
      <w:r w:rsidR="00CC02A8">
        <w:rPr>
          <w:rFonts w:cs="Times New Roman"/>
          <w:szCs w:val="24"/>
        </w:rPr>
        <w:t>-</w:t>
      </w:r>
      <w:r w:rsidR="002C09AE">
        <w:rPr>
          <w:rFonts w:cs="Times New Roman"/>
          <w:szCs w:val="24"/>
        </w:rPr>
        <w:t xml:space="preserve">response </w:t>
      </w:r>
      <w:r w:rsidR="002C09AE" w:rsidRPr="007217DC">
        <w:rPr>
          <w:rFonts w:cs="Times New Roman"/>
          <w:szCs w:val="24"/>
        </w:rPr>
        <w:t>and a population attributable-risk percentage</w:t>
      </w:r>
      <w:r w:rsidR="002C09AE">
        <w:rPr>
          <w:rFonts w:cs="Times New Roman"/>
          <w:szCs w:val="24"/>
        </w:rPr>
        <w:t xml:space="preserve"> idea is used by using WHO ambient concentration. In this study</w:t>
      </w:r>
      <w:r w:rsidR="00CC02A8">
        <w:rPr>
          <w:rFonts w:cs="Times New Roman"/>
          <w:szCs w:val="24"/>
        </w:rPr>
        <w:t>,</w:t>
      </w:r>
      <w:r w:rsidR="002C09AE">
        <w:rPr>
          <w:rFonts w:cs="Times New Roman"/>
          <w:szCs w:val="24"/>
        </w:rPr>
        <w:t xml:space="preserve"> the megacity which </w:t>
      </w:r>
      <w:r w:rsidR="00CC02A8">
        <w:rPr>
          <w:rFonts w:cs="Times New Roman"/>
          <w:szCs w:val="24"/>
        </w:rPr>
        <w:t>is</w:t>
      </w:r>
      <w:r w:rsidR="002C09AE">
        <w:rPr>
          <w:rFonts w:cs="Times New Roman"/>
          <w:szCs w:val="24"/>
        </w:rPr>
        <w:t xml:space="preserve"> considered from these cities </w:t>
      </w:r>
      <w:r w:rsidR="002C09AE" w:rsidRPr="007217DC">
        <w:rPr>
          <w:rFonts w:cs="Times New Roman"/>
          <w:szCs w:val="24"/>
        </w:rPr>
        <w:t>certain megacities, such as Los Angeles, New York, Osaka, Kobe, Sao Paulo, and Tokyo,</w:t>
      </w:r>
      <w:r w:rsidR="002C09AE">
        <w:rPr>
          <w:rFonts w:cs="Times New Roman"/>
          <w:szCs w:val="24"/>
        </w:rPr>
        <w:t xml:space="preserve"> have very low no. of cases for mortality from these pollutants. The highest no. of cases found in Karachi is 15,000/yr with having </w:t>
      </w:r>
      <w:r w:rsidR="00CC02A8">
        <w:rPr>
          <w:rFonts w:cs="Times New Roman"/>
          <w:szCs w:val="24"/>
        </w:rPr>
        <w:t xml:space="preserve">a </w:t>
      </w:r>
      <w:r w:rsidR="002C09AE">
        <w:rPr>
          <w:rFonts w:cs="Times New Roman"/>
          <w:szCs w:val="24"/>
        </w:rPr>
        <w:t>high concentration of  TSP which is about (w670 mgm</w:t>
      </w:r>
      <w:r w:rsidR="002C09AE">
        <w:rPr>
          <w:rFonts w:cs="Times New Roman"/>
          <w:szCs w:val="24"/>
          <w:vertAlign w:val="superscript"/>
        </w:rPr>
        <w:t>3</w:t>
      </w:r>
      <w:r w:rsidR="002C09AE">
        <w:rPr>
          <w:rFonts w:cs="Times New Roman"/>
          <w:szCs w:val="24"/>
        </w:rPr>
        <w:t xml:space="preserve">). </w:t>
      </w:r>
      <w:r w:rsidR="002C09AE" w:rsidRPr="007217DC">
        <w:rPr>
          <w:rFonts w:cs="Times New Roman"/>
          <w:szCs w:val="24"/>
        </w:rPr>
        <w:t xml:space="preserve">Cardiovascular death rates are </w:t>
      </w:r>
      <w:r w:rsidR="002C09AE">
        <w:rPr>
          <w:rFonts w:cs="Times New Roman"/>
          <w:szCs w:val="24"/>
        </w:rPr>
        <w:t>high</w:t>
      </w:r>
      <w:r w:rsidR="002C09AE" w:rsidRPr="007217DC">
        <w:rPr>
          <w:rFonts w:cs="Times New Roman"/>
          <w:szCs w:val="24"/>
        </w:rPr>
        <w:t xml:space="preserve"> in Dhaka </w:t>
      </w:r>
      <w:r w:rsidR="00CC02A8">
        <w:rPr>
          <w:rFonts w:cs="Times New Roman"/>
          <w:szCs w:val="24"/>
        </w:rPr>
        <w:t xml:space="preserve">at </w:t>
      </w:r>
      <w:r w:rsidR="002C09AE" w:rsidRPr="007217DC">
        <w:rPr>
          <w:rFonts w:cs="Times New Roman"/>
          <w:szCs w:val="24"/>
        </w:rPr>
        <w:t>7000/yr, Beijing 5500/yr, Karachi 5200/yr, Cairo 5000/yr, and Delhi 3500/yr.</w:t>
      </w:r>
      <w:r w:rsidR="00690456">
        <w:rPr>
          <w:rFonts w:cs="Times New Roman"/>
          <w:szCs w:val="24"/>
        </w:rPr>
        <w:t xml:space="preserve"> Dhaka and Karachi are </w:t>
      </w:r>
      <w:r w:rsidR="00CC02A8">
        <w:rPr>
          <w:rFonts w:cs="Times New Roman"/>
          <w:szCs w:val="24"/>
        </w:rPr>
        <w:t xml:space="preserve">the </w:t>
      </w:r>
      <w:r w:rsidR="00690456">
        <w:rPr>
          <w:rFonts w:cs="Times New Roman"/>
          <w:szCs w:val="24"/>
        </w:rPr>
        <w:t>top most polluted cit</w:t>
      </w:r>
      <w:r w:rsidR="00CC02A8">
        <w:rPr>
          <w:rFonts w:cs="Times New Roman"/>
          <w:szCs w:val="24"/>
        </w:rPr>
        <w:t>ies</w:t>
      </w:r>
      <w:r w:rsidR="00690456">
        <w:rPr>
          <w:rFonts w:cs="Times New Roman"/>
          <w:szCs w:val="24"/>
        </w:rPr>
        <w:t xml:space="preserve"> with 2100 more cases than other</w:t>
      </w:r>
      <w:r w:rsidR="00CC02A8">
        <w:rPr>
          <w:rFonts w:cs="Times New Roman"/>
          <w:szCs w:val="24"/>
        </w:rPr>
        <w:t>s</w:t>
      </w:r>
      <w:r w:rsidR="00690456">
        <w:rPr>
          <w:rFonts w:cs="Times New Roman"/>
          <w:szCs w:val="24"/>
        </w:rPr>
        <w:t xml:space="preserve"> per year and Osaka -Kobe and Sao Paulo are the bottom</w:t>
      </w:r>
      <w:r w:rsidR="00CC02A8">
        <w:rPr>
          <w:rFonts w:cs="Times New Roman"/>
          <w:szCs w:val="24"/>
        </w:rPr>
        <w:t>-</w:t>
      </w:r>
      <w:r w:rsidR="00690456">
        <w:rPr>
          <w:rFonts w:cs="Times New Roman"/>
          <w:szCs w:val="24"/>
        </w:rPr>
        <w:t>most cities with w20/yr and 50/yr respectively. As we know air pollution is increasing day by day in megacities these figure</w:t>
      </w:r>
      <w:r w:rsidR="00CC02A8">
        <w:rPr>
          <w:rFonts w:cs="Times New Roman"/>
          <w:szCs w:val="24"/>
        </w:rPr>
        <w:t>s</w:t>
      </w:r>
      <w:r w:rsidR="00690456">
        <w:rPr>
          <w:rFonts w:cs="Times New Roman"/>
          <w:szCs w:val="24"/>
        </w:rPr>
        <w:t xml:space="preserve"> should be considered as </w:t>
      </w:r>
      <w:r w:rsidR="00CC02A8">
        <w:rPr>
          <w:rFonts w:cs="Times New Roman"/>
          <w:szCs w:val="24"/>
        </w:rPr>
        <w:t xml:space="preserve">a </w:t>
      </w:r>
      <w:r w:rsidR="00690456">
        <w:rPr>
          <w:rFonts w:cs="Times New Roman"/>
          <w:szCs w:val="24"/>
        </w:rPr>
        <w:t>minimum because the data which we have considered is limited up to 2000 and it does not contain all th</w:t>
      </w:r>
      <w:r w:rsidR="00CC02A8">
        <w:rPr>
          <w:rFonts w:cs="Times New Roman"/>
          <w:szCs w:val="24"/>
        </w:rPr>
        <w:t>e</w:t>
      </w:r>
      <w:r w:rsidR="00690456">
        <w:rPr>
          <w:rFonts w:cs="Times New Roman"/>
          <w:szCs w:val="24"/>
        </w:rPr>
        <w:t xml:space="preserve"> pollutants like O</w:t>
      </w:r>
      <w:r w:rsidR="00690456">
        <w:rPr>
          <w:rFonts w:cs="Times New Roman"/>
          <w:szCs w:val="24"/>
          <w:vertAlign w:val="subscript"/>
        </w:rPr>
        <w:t>3</w:t>
      </w:r>
      <w:r w:rsidR="00690456">
        <w:rPr>
          <w:rFonts w:cs="Times New Roman"/>
          <w:szCs w:val="24"/>
        </w:rPr>
        <w:t xml:space="preserve">. So to avoid these cases </w:t>
      </w:r>
      <w:r w:rsidR="00CC02A8">
        <w:rPr>
          <w:rFonts w:cs="Times New Roman"/>
          <w:szCs w:val="24"/>
        </w:rPr>
        <w:t>of</w:t>
      </w:r>
      <w:r w:rsidR="00690456">
        <w:rPr>
          <w:rFonts w:cs="Times New Roman"/>
          <w:szCs w:val="24"/>
        </w:rPr>
        <w:t xml:space="preserve"> morbidity and mortality countries have to take some steps to control the levels of pollutants. </w:t>
      </w:r>
    </w:p>
    <w:p w14:paraId="26FDCAD1" w14:textId="77777777" w:rsidR="004B2372" w:rsidRDefault="004B2372" w:rsidP="003A42F6">
      <w:pPr>
        <w:autoSpaceDE w:val="0"/>
        <w:autoSpaceDN w:val="0"/>
        <w:adjustRightInd w:val="0"/>
        <w:spacing w:line="480" w:lineRule="auto"/>
        <w:rPr>
          <w:rFonts w:cs="Times New Roman"/>
          <w:b/>
          <w:bCs/>
          <w:color w:val="000000"/>
          <w:szCs w:val="24"/>
        </w:rPr>
      </w:pPr>
    </w:p>
    <w:p w14:paraId="4C34175F" w14:textId="4DAF043F" w:rsidR="007217DC" w:rsidRDefault="007217DC" w:rsidP="003A42F6">
      <w:pPr>
        <w:autoSpaceDE w:val="0"/>
        <w:autoSpaceDN w:val="0"/>
        <w:adjustRightInd w:val="0"/>
        <w:spacing w:line="480" w:lineRule="auto"/>
        <w:rPr>
          <w:rFonts w:cs="Times New Roman"/>
          <w:szCs w:val="24"/>
        </w:rPr>
      </w:pPr>
    </w:p>
    <w:p w14:paraId="4E42D5BA" w14:textId="750E2F89" w:rsidR="00690456" w:rsidRDefault="00690456" w:rsidP="003A42F6">
      <w:pPr>
        <w:autoSpaceDE w:val="0"/>
        <w:autoSpaceDN w:val="0"/>
        <w:adjustRightInd w:val="0"/>
        <w:spacing w:line="480" w:lineRule="auto"/>
        <w:rPr>
          <w:rFonts w:cs="Times New Roman"/>
          <w:szCs w:val="24"/>
        </w:rPr>
      </w:pPr>
    </w:p>
    <w:p w14:paraId="3C429B59" w14:textId="3D1E0708" w:rsidR="00690456" w:rsidRDefault="00690456" w:rsidP="003A42F6">
      <w:pPr>
        <w:autoSpaceDE w:val="0"/>
        <w:autoSpaceDN w:val="0"/>
        <w:adjustRightInd w:val="0"/>
        <w:spacing w:line="480" w:lineRule="auto"/>
        <w:rPr>
          <w:rFonts w:cs="Times New Roman"/>
          <w:szCs w:val="24"/>
        </w:rPr>
      </w:pPr>
    </w:p>
    <w:p w14:paraId="440083F7" w14:textId="62D36E33" w:rsidR="0063522D" w:rsidRDefault="0063522D" w:rsidP="003A42F6">
      <w:pPr>
        <w:autoSpaceDE w:val="0"/>
        <w:autoSpaceDN w:val="0"/>
        <w:adjustRightInd w:val="0"/>
        <w:spacing w:line="480" w:lineRule="auto"/>
        <w:rPr>
          <w:rFonts w:cs="Times New Roman"/>
          <w:szCs w:val="24"/>
        </w:rPr>
      </w:pPr>
    </w:p>
    <w:p w14:paraId="643781B4" w14:textId="77777777" w:rsidR="0063522D" w:rsidRDefault="0063522D" w:rsidP="003A42F6">
      <w:pPr>
        <w:autoSpaceDE w:val="0"/>
        <w:autoSpaceDN w:val="0"/>
        <w:adjustRightInd w:val="0"/>
        <w:spacing w:line="480" w:lineRule="auto"/>
        <w:rPr>
          <w:rFonts w:cs="Times New Roman"/>
          <w:szCs w:val="24"/>
        </w:rPr>
      </w:pPr>
    </w:p>
    <w:p w14:paraId="5B32BCE2" w14:textId="0495C215" w:rsidR="00F6393A" w:rsidRDefault="00E56E39" w:rsidP="003A42F6">
      <w:pPr>
        <w:autoSpaceDE w:val="0"/>
        <w:autoSpaceDN w:val="0"/>
        <w:adjustRightInd w:val="0"/>
        <w:spacing w:line="480" w:lineRule="auto"/>
        <w:rPr>
          <w:rFonts w:cs="Times New Roman"/>
          <w:b/>
          <w:bCs/>
          <w:szCs w:val="24"/>
        </w:rPr>
      </w:pPr>
      <w:r w:rsidRPr="00E56E39">
        <w:rPr>
          <w:rFonts w:cs="Times New Roman"/>
          <w:b/>
          <w:bCs/>
          <w:szCs w:val="24"/>
        </w:rPr>
        <w:lastRenderedPageBreak/>
        <w:t>Amrit Kumar, Rajeev Kumar Mishra</w:t>
      </w:r>
      <w:r>
        <w:rPr>
          <w:rFonts w:cs="Times New Roman"/>
          <w:b/>
          <w:bCs/>
          <w:szCs w:val="24"/>
        </w:rPr>
        <w:t xml:space="preserve"> (2018)</w:t>
      </w:r>
    </w:p>
    <w:p w14:paraId="00435415" w14:textId="12A0FEAC" w:rsidR="008E278C" w:rsidRDefault="008E278C" w:rsidP="003A42F6">
      <w:pPr>
        <w:autoSpaceDE w:val="0"/>
        <w:autoSpaceDN w:val="0"/>
        <w:adjustRightInd w:val="0"/>
        <w:spacing w:line="480" w:lineRule="auto"/>
        <w:rPr>
          <w:rFonts w:cs="Times New Roman"/>
          <w:b/>
          <w:bCs/>
          <w:szCs w:val="24"/>
        </w:rPr>
      </w:pPr>
    </w:p>
    <w:p w14:paraId="74F8B038" w14:textId="586BEACE" w:rsidR="0056042C" w:rsidRDefault="00A36EB5" w:rsidP="003A42F6">
      <w:pPr>
        <w:autoSpaceDE w:val="0"/>
        <w:autoSpaceDN w:val="0"/>
        <w:adjustRightInd w:val="0"/>
        <w:spacing w:line="480" w:lineRule="auto"/>
        <w:rPr>
          <w:rFonts w:cs="Times New Roman"/>
          <w:szCs w:val="24"/>
        </w:rPr>
      </w:pPr>
      <w:r>
        <w:rPr>
          <w:rFonts w:cs="Times New Roman"/>
          <w:szCs w:val="24"/>
        </w:rPr>
        <w:t>This study is done to find out the</w:t>
      </w:r>
      <w:r w:rsidR="007D40F9">
        <w:rPr>
          <w:rFonts w:cs="Times New Roman"/>
          <w:szCs w:val="24"/>
        </w:rPr>
        <w:t xml:space="preserve"> long term and short term effects</w:t>
      </w:r>
      <w:r>
        <w:rPr>
          <w:rFonts w:cs="Times New Roman"/>
          <w:szCs w:val="24"/>
        </w:rPr>
        <w:t xml:space="preserve"> due to the air pollutants in New Delhi (NCT) and 36 transport corridors are considered. This study </w:t>
      </w:r>
      <w:r w:rsidR="004B2372">
        <w:rPr>
          <w:rFonts w:cs="Times New Roman"/>
          <w:szCs w:val="24"/>
        </w:rPr>
        <w:t>is based on the</w:t>
      </w:r>
      <w:r>
        <w:rPr>
          <w:rFonts w:cs="Times New Roman"/>
          <w:szCs w:val="24"/>
        </w:rPr>
        <w:t xml:space="preserve"> Ri-MAP model to evaluate the health impact due to air pollutants like </w:t>
      </w:r>
      <w:r w:rsidRPr="005E0EA0">
        <w:rPr>
          <w:rFonts w:cs="Times New Roman"/>
          <w:szCs w:val="24"/>
        </w:rPr>
        <w:t>PM10, PM2.5, SO2, and NO2 in 2016.</w:t>
      </w:r>
      <w:r>
        <w:rPr>
          <w:rFonts w:cs="Times New Roman"/>
          <w:szCs w:val="24"/>
        </w:rPr>
        <w:t xml:space="preserve"> They have divided the area into 4Km</w:t>
      </w:r>
      <w:r>
        <w:rPr>
          <w:rFonts w:cs="Times New Roman"/>
          <w:szCs w:val="24"/>
          <w:vertAlign w:val="superscript"/>
        </w:rPr>
        <w:t xml:space="preserve">2 </w:t>
      </w:r>
      <w:r>
        <w:rPr>
          <w:rFonts w:cs="Times New Roman"/>
          <w:szCs w:val="24"/>
        </w:rPr>
        <w:t xml:space="preserve">grid size near every corridor and by considering the WHO guidelines mortality and morbidity of this population </w:t>
      </w:r>
      <w:r w:rsidR="00CC02A8">
        <w:rPr>
          <w:rFonts w:cs="Times New Roman"/>
          <w:szCs w:val="24"/>
        </w:rPr>
        <w:t>are</w:t>
      </w:r>
      <w:r>
        <w:rPr>
          <w:rFonts w:cs="Times New Roman"/>
          <w:szCs w:val="24"/>
        </w:rPr>
        <w:t xml:space="preserve"> evaluated and the results which are evaluated indicate the high level of vehicular traffic in that area.</w:t>
      </w:r>
      <w:r w:rsidR="0056042C">
        <w:rPr>
          <w:rFonts w:cs="Times New Roman"/>
          <w:szCs w:val="24"/>
        </w:rPr>
        <w:t xml:space="preserve"> </w:t>
      </w:r>
      <w:r w:rsidR="0056042C" w:rsidRPr="0056042C">
        <w:rPr>
          <w:rFonts w:cs="Times New Roman"/>
          <w:szCs w:val="24"/>
        </w:rPr>
        <w:t>ISBT Flyover (365, 1399, and 2136) had the largest number of extra instances of respiratory, cardiovascular, and total mortality, followed by Wazirabad Road (362, 1378, and 2096).</w:t>
      </w:r>
      <w:r w:rsidR="0056042C">
        <w:rPr>
          <w:rFonts w:cs="Times New Roman"/>
          <w:szCs w:val="24"/>
        </w:rPr>
        <w:t xml:space="preserve"> These two areas have the highest no. of morbidity which is no. of people admitted in hospital with </w:t>
      </w:r>
      <w:r w:rsidR="0056042C" w:rsidRPr="005E0EA0">
        <w:rPr>
          <w:rFonts w:cs="Times New Roman"/>
          <w:szCs w:val="24"/>
        </w:rPr>
        <w:t>COPD and cardiovascular disease</w:t>
      </w:r>
      <w:r w:rsidR="0056042C">
        <w:rPr>
          <w:rFonts w:cs="Times New Roman"/>
          <w:szCs w:val="24"/>
        </w:rPr>
        <w:t xml:space="preserve"> cases</w:t>
      </w:r>
      <w:r w:rsidR="0056042C" w:rsidRPr="005E0EA0">
        <w:rPr>
          <w:rFonts w:cs="Times New Roman"/>
          <w:szCs w:val="24"/>
        </w:rPr>
        <w:t xml:space="preserve"> were 18,979 and 4762, respectively</w:t>
      </w:r>
      <w:r w:rsidR="0056042C">
        <w:rPr>
          <w:rFonts w:cs="Times New Roman"/>
          <w:szCs w:val="24"/>
        </w:rPr>
        <w:t xml:space="preserve">. </w:t>
      </w:r>
      <w:r w:rsidR="004F5753">
        <w:rPr>
          <w:rFonts w:cs="Times New Roman"/>
          <w:szCs w:val="24"/>
        </w:rPr>
        <w:t>Furthermore, it is observed that cases are high near Delhi’s megacity beside the 4Km</w:t>
      </w:r>
      <w:r w:rsidR="004F5753">
        <w:rPr>
          <w:rFonts w:cs="Times New Roman"/>
          <w:szCs w:val="24"/>
          <w:vertAlign w:val="superscript"/>
        </w:rPr>
        <w:t>2</w:t>
      </w:r>
      <w:r w:rsidR="004F5753">
        <w:rPr>
          <w:rFonts w:cs="Times New Roman"/>
          <w:szCs w:val="24"/>
        </w:rPr>
        <w:t xml:space="preserve"> area and </w:t>
      </w:r>
      <w:r w:rsidR="004F5753" w:rsidRPr="004F5753">
        <w:rPr>
          <w:rFonts w:cs="Times New Roman"/>
          <w:szCs w:val="24"/>
        </w:rPr>
        <w:t>producing a very realistic image of traffic-related human health risk in diverse residential and non-residential areas</w:t>
      </w:r>
      <w:r w:rsidR="004F5753">
        <w:rPr>
          <w:rFonts w:cs="Times New Roman"/>
          <w:szCs w:val="24"/>
        </w:rPr>
        <w:t>.</w:t>
      </w:r>
      <w:r w:rsidR="00E250DA">
        <w:rPr>
          <w:rFonts w:cs="Times New Roman"/>
          <w:szCs w:val="24"/>
        </w:rPr>
        <w:t xml:space="preserve"> These type</w:t>
      </w:r>
      <w:r w:rsidR="00CC02A8">
        <w:rPr>
          <w:rFonts w:cs="Times New Roman"/>
          <w:szCs w:val="24"/>
        </w:rPr>
        <w:t>s</w:t>
      </w:r>
      <w:r w:rsidR="00E250DA">
        <w:rPr>
          <w:rFonts w:cs="Times New Roman"/>
          <w:szCs w:val="24"/>
        </w:rPr>
        <w:t xml:space="preserve"> of studies help not only in improving the design of transport corridor</w:t>
      </w:r>
      <w:r w:rsidR="00CC02A8">
        <w:rPr>
          <w:rFonts w:cs="Times New Roman"/>
          <w:szCs w:val="24"/>
        </w:rPr>
        <w:t>s</w:t>
      </w:r>
      <w:r w:rsidR="00E250DA">
        <w:rPr>
          <w:rFonts w:cs="Times New Roman"/>
          <w:szCs w:val="24"/>
        </w:rPr>
        <w:t xml:space="preserve"> but also a</w:t>
      </w:r>
      <w:r w:rsidR="00E250DA" w:rsidRPr="00E250DA">
        <w:rPr>
          <w:rFonts w:cs="Times New Roman"/>
          <w:szCs w:val="24"/>
        </w:rPr>
        <w:t>ssist health institutions in regulating an excess of such unique patient records in the city and throughout the country.</w:t>
      </w:r>
    </w:p>
    <w:p w14:paraId="6C032802" w14:textId="299DE75F" w:rsidR="006D4A06" w:rsidRPr="00535638" w:rsidRDefault="006D4A06" w:rsidP="003A42F6">
      <w:pPr>
        <w:autoSpaceDE w:val="0"/>
        <w:autoSpaceDN w:val="0"/>
        <w:adjustRightInd w:val="0"/>
        <w:spacing w:line="480" w:lineRule="auto"/>
        <w:rPr>
          <w:rFonts w:cs="Times New Roman"/>
          <w:szCs w:val="24"/>
        </w:rPr>
      </w:pPr>
    </w:p>
    <w:p w14:paraId="4739DD8B" w14:textId="11F4EAD3" w:rsidR="00D01091" w:rsidRDefault="00D01091" w:rsidP="003A42F6">
      <w:pPr>
        <w:autoSpaceDE w:val="0"/>
        <w:autoSpaceDN w:val="0"/>
        <w:adjustRightInd w:val="0"/>
        <w:spacing w:line="480" w:lineRule="auto"/>
        <w:rPr>
          <w:rFonts w:cs="Times New Roman"/>
          <w:b/>
          <w:bCs/>
          <w:color w:val="000000"/>
          <w:szCs w:val="24"/>
        </w:rPr>
      </w:pPr>
    </w:p>
    <w:p w14:paraId="7BE16582" w14:textId="77777777" w:rsidR="00D01091" w:rsidRDefault="00D01091" w:rsidP="003A42F6">
      <w:pPr>
        <w:autoSpaceDE w:val="0"/>
        <w:autoSpaceDN w:val="0"/>
        <w:adjustRightInd w:val="0"/>
        <w:spacing w:line="480" w:lineRule="auto"/>
        <w:rPr>
          <w:rFonts w:cs="Times New Roman"/>
          <w:b/>
          <w:bCs/>
          <w:color w:val="000000"/>
          <w:szCs w:val="24"/>
        </w:rPr>
      </w:pPr>
    </w:p>
    <w:p w14:paraId="4DD9E14A" w14:textId="77777777" w:rsidR="003A42F6" w:rsidRDefault="003A42F6" w:rsidP="003A42F6">
      <w:pPr>
        <w:autoSpaceDE w:val="0"/>
        <w:autoSpaceDN w:val="0"/>
        <w:adjustRightInd w:val="0"/>
        <w:spacing w:line="480" w:lineRule="auto"/>
        <w:jc w:val="center"/>
        <w:rPr>
          <w:rFonts w:cs="Times New Roman"/>
          <w:b/>
          <w:bCs/>
          <w:color w:val="000000"/>
          <w:szCs w:val="24"/>
        </w:rPr>
      </w:pPr>
    </w:p>
    <w:p w14:paraId="3C3A6778" w14:textId="69699D8A" w:rsidR="00D17A64" w:rsidRDefault="00D17A64" w:rsidP="00D17A64">
      <w:pPr>
        <w:autoSpaceDE w:val="0"/>
        <w:autoSpaceDN w:val="0"/>
        <w:adjustRightInd w:val="0"/>
        <w:spacing w:line="480" w:lineRule="auto"/>
        <w:rPr>
          <w:rFonts w:cs="Times New Roman"/>
          <w:b/>
          <w:bCs/>
          <w:color w:val="000000"/>
          <w:szCs w:val="24"/>
        </w:rPr>
      </w:pPr>
    </w:p>
    <w:p w14:paraId="13CDAE0C" w14:textId="77777777" w:rsidR="004B0ECA" w:rsidRDefault="004B0ECA" w:rsidP="00D17A64">
      <w:pPr>
        <w:autoSpaceDE w:val="0"/>
        <w:autoSpaceDN w:val="0"/>
        <w:adjustRightInd w:val="0"/>
        <w:spacing w:line="480" w:lineRule="auto"/>
        <w:rPr>
          <w:rFonts w:cs="Times New Roman"/>
          <w:b/>
          <w:bCs/>
          <w:color w:val="000000"/>
          <w:szCs w:val="24"/>
        </w:rPr>
      </w:pPr>
    </w:p>
    <w:p w14:paraId="20E695A7" w14:textId="308D6A79" w:rsidR="005C6244" w:rsidRDefault="002236EE" w:rsidP="000E455A">
      <w:pPr>
        <w:pStyle w:val="Heading1"/>
      </w:pPr>
      <w:bookmarkStart w:id="13" w:name="_Toc77593744"/>
      <w:r>
        <w:lastRenderedPageBreak/>
        <w:t>CHAPTER 3</w:t>
      </w:r>
      <w:bookmarkEnd w:id="13"/>
    </w:p>
    <w:p w14:paraId="1D2E9715" w14:textId="10E0F368" w:rsidR="00361FF1" w:rsidRDefault="00361FF1" w:rsidP="000E455A">
      <w:pPr>
        <w:pStyle w:val="Heading1"/>
      </w:pPr>
      <w:bookmarkStart w:id="14" w:name="_Toc77593745"/>
      <w:r>
        <w:t>METHODOLOGY</w:t>
      </w:r>
      <w:bookmarkEnd w:id="14"/>
    </w:p>
    <w:p w14:paraId="2DBA38D5" w14:textId="77777777" w:rsidR="00361FF1" w:rsidRPr="000F5B97" w:rsidRDefault="00361FF1" w:rsidP="003A42F6">
      <w:pPr>
        <w:spacing w:line="480" w:lineRule="auto"/>
        <w:rPr>
          <w:rFonts w:cs="Times New Roman"/>
          <w:b/>
          <w:bCs/>
          <w:szCs w:val="24"/>
        </w:rPr>
      </w:pPr>
    </w:p>
    <w:p w14:paraId="5C2308B0" w14:textId="2286371A" w:rsidR="00361FF1" w:rsidRDefault="002236EE" w:rsidP="006D0CBD">
      <w:pPr>
        <w:pStyle w:val="Heading2"/>
      </w:pPr>
      <w:bookmarkStart w:id="15" w:name="_Toc77593746"/>
      <w:r>
        <w:t xml:space="preserve">3.1 </w:t>
      </w:r>
      <w:r w:rsidR="00361FF1" w:rsidRPr="00E37901">
        <w:t>Study Area</w:t>
      </w:r>
      <w:bookmarkEnd w:id="15"/>
    </w:p>
    <w:p w14:paraId="11FCB51E" w14:textId="77777777" w:rsidR="000E455A" w:rsidRPr="000E455A" w:rsidRDefault="000E455A" w:rsidP="000E455A"/>
    <w:p w14:paraId="47112273" w14:textId="2CA7AE50" w:rsidR="00361FF1" w:rsidRDefault="00361FF1" w:rsidP="003A42F6">
      <w:pPr>
        <w:spacing w:line="480" w:lineRule="auto"/>
        <w:rPr>
          <w:rFonts w:cs="Times New Roman"/>
          <w:szCs w:val="24"/>
        </w:rPr>
      </w:pPr>
      <w:r>
        <w:rPr>
          <w:rFonts w:cs="Times New Roman"/>
          <w:szCs w:val="24"/>
        </w:rPr>
        <w:t>In this study, we have taken four major metropolitan cities of India that are Delhi (</w:t>
      </w:r>
      <w:r w:rsidRPr="00BB18C0">
        <w:rPr>
          <w:rFonts w:cs="Times New Roman"/>
          <w:color w:val="222222"/>
          <w:szCs w:val="24"/>
          <w:shd w:val="clear" w:color="auto" w:fill="FFFFFF"/>
        </w:rPr>
        <w:t>28.7041° N, 77.1025° E</w:t>
      </w:r>
      <w:r>
        <w:rPr>
          <w:rFonts w:cs="Times New Roman"/>
          <w:color w:val="222222"/>
          <w:szCs w:val="24"/>
          <w:shd w:val="clear" w:color="auto" w:fill="FFFFFF"/>
        </w:rPr>
        <w:t>)</w:t>
      </w:r>
      <w:r w:rsidRPr="00BB18C0">
        <w:rPr>
          <w:rFonts w:cs="Times New Roman"/>
          <w:szCs w:val="24"/>
        </w:rPr>
        <w:t>,</w:t>
      </w:r>
      <w:r>
        <w:rPr>
          <w:rFonts w:cs="Times New Roman"/>
          <w:szCs w:val="24"/>
        </w:rPr>
        <w:t xml:space="preserve"> Mumbai</w:t>
      </w:r>
      <w:r w:rsidRPr="00BB18C0">
        <w:rPr>
          <w:rFonts w:cs="Times New Roman"/>
          <w:szCs w:val="24"/>
        </w:rPr>
        <w:t xml:space="preserve"> </w:t>
      </w:r>
      <w:r>
        <w:rPr>
          <w:rFonts w:cs="Times New Roman"/>
          <w:szCs w:val="24"/>
        </w:rPr>
        <w:t>(</w:t>
      </w:r>
      <w:r w:rsidRPr="00BB18C0">
        <w:rPr>
          <w:rFonts w:cs="Times New Roman"/>
          <w:color w:val="222222"/>
          <w:szCs w:val="24"/>
          <w:shd w:val="clear" w:color="auto" w:fill="FFFFFF"/>
        </w:rPr>
        <w:t>19.0760° N, 72.8777° E</w:t>
      </w:r>
      <w:r>
        <w:rPr>
          <w:rFonts w:cs="Times New Roman"/>
          <w:color w:val="222222"/>
          <w:szCs w:val="24"/>
          <w:shd w:val="clear" w:color="auto" w:fill="FFFFFF"/>
        </w:rPr>
        <w:t>)</w:t>
      </w:r>
      <w:r w:rsidRPr="00BB18C0">
        <w:rPr>
          <w:rFonts w:cs="Times New Roman"/>
          <w:color w:val="222222"/>
          <w:szCs w:val="24"/>
          <w:shd w:val="clear" w:color="auto" w:fill="FFFFFF"/>
        </w:rPr>
        <w:t xml:space="preserve">, </w:t>
      </w:r>
      <w:r>
        <w:rPr>
          <w:rFonts w:cs="Times New Roman"/>
          <w:color w:val="222222"/>
          <w:szCs w:val="24"/>
          <w:shd w:val="clear" w:color="auto" w:fill="FFFFFF"/>
        </w:rPr>
        <w:t>Chennai (</w:t>
      </w:r>
      <w:r w:rsidRPr="00BB18C0">
        <w:rPr>
          <w:rFonts w:cs="Times New Roman"/>
          <w:color w:val="222222"/>
          <w:szCs w:val="24"/>
          <w:shd w:val="clear" w:color="auto" w:fill="FFFFFF"/>
        </w:rPr>
        <w:t>13.0827° N, 80.2707° E</w:t>
      </w:r>
      <w:r>
        <w:rPr>
          <w:rFonts w:cs="Times New Roman"/>
          <w:color w:val="222222"/>
          <w:szCs w:val="24"/>
          <w:shd w:val="clear" w:color="auto" w:fill="FFFFFF"/>
        </w:rPr>
        <w:t>), and</w:t>
      </w:r>
      <w:r w:rsidRPr="00BB18C0">
        <w:rPr>
          <w:rFonts w:cs="Times New Roman"/>
          <w:color w:val="222222"/>
          <w:szCs w:val="24"/>
          <w:shd w:val="clear" w:color="auto" w:fill="FFFFFF"/>
        </w:rPr>
        <w:t xml:space="preserve"> </w:t>
      </w:r>
      <w:r>
        <w:rPr>
          <w:rFonts w:cs="Times New Roman"/>
          <w:color w:val="222222"/>
          <w:szCs w:val="24"/>
          <w:shd w:val="clear" w:color="auto" w:fill="FFFFFF"/>
        </w:rPr>
        <w:t>Kolkata (</w:t>
      </w:r>
      <w:r w:rsidRPr="00BB18C0">
        <w:rPr>
          <w:rFonts w:cs="Times New Roman"/>
          <w:color w:val="222222"/>
          <w:szCs w:val="24"/>
          <w:shd w:val="clear" w:color="auto" w:fill="FFFFFF"/>
        </w:rPr>
        <w:t>22.5726° N, 88.3639° E</w:t>
      </w:r>
      <w:r>
        <w:rPr>
          <w:rFonts w:cs="Times New Roman"/>
          <w:color w:val="222222"/>
          <w:szCs w:val="24"/>
          <w:shd w:val="clear" w:color="auto" w:fill="FFFFFF"/>
        </w:rPr>
        <w:t>)</w:t>
      </w:r>
      <w:r w:rsidRPr="00BB18C0">
        <w:rPr>
          <w:rFonts w:cs="Times New Roman"/>
          <w:szCs w:val="24"/>
        </w:rPr>
        <w:t xml:space="preserve"> </w:t>
      </w:r>
      <w:r>
        <w:rPr>
          <w:rFonts w:cs="Times New Roman"/>
          <w:szCs w:val="24"/>
        </w:rPr>
        <w:t>with geographic area 1483km</w:t>
      </w:r>
      <w:r>
        <w:rPr>
          <w:rFonts w:cs="Times New Roman"/>
          <w:szCs w:val="24"/>
          <w:vertAlign w:val="superscript"/>
        </w:rPr>
        <w:t>2</w:t>
      </w:r>
      <w:r>
        <w:rPr>
          <w:rFonts w:cs="Times New Roman"/>
          <w:szCs w:val="24"/>
        </w:rPr>
        <w:t>, 603.4 km</w:t>
      </w:r>
      <w:r>
        <w:rPr>
          <w:rFonts w:cs="Times New Roman"/>
          <w:szCs w:val="24"/>
          <w:vertAlign w:val="superscript"/>
        </w:rPr>
        <w:t>2</w:t>
      </w:r>
      <w:r>
        <w:rPr>
          <w:rFonts w:cs="Times New Roman"/>
          <w:szCs w:val="24"/>
        </w:rPr>
        <w:t>, 426km</w:t>
      </w:r>
      <w:r>
        <w:rPr>
          <w:rFonts w:cs="Times New Roman"/>
          <w:szCs w:val="24"/>
          <w:vertAlign w:val="superscript"/>
        </w:rPr>
        <w:t>2</w:t>
      </w:r>
      <w:r>
        <w:rPr>
          <w:rFonts w:cs="Times New Roman"/>
          <w:szCs w:val="24"/>
        </w:rPr>
        <w:t xml:space="preserve"> and 206.1km</w:t>
      </w:r>
      <w:r>
        <w:rPr>
          <w:rFonts w:cs="Times New Roman"/>
          <w:szCs w:val="24"/>
          <w:vertAlign w:val="superscript"/>
        </w:rPr>
        <w:t>2</w:t>
      </w:r>
      <w:r>
        <w:rPr>
          <w:rFonts w:cs="Times New Roman"/>
          <w:szCs w:val="24"/>
        </w:rPr>
        <w:t xml:space="preserve"> respectively that are shown in Fig. 1.</w:t>
      </w:r>
      <w:r w:rsidR="002236EE">
        <w:rPr>
          <w:rFonts w:cs="Times New Roman"/>
          <w:szCs w:val="24"/>
        </w:rPr>
        <w:t xml:space="preserve"> </w:t>
      </w:r>
    </w:p>
    <w:p w14:paraId="37D6EC3C" w14:textId="77777777" w:rsidR="00093159" w:rsidRDefault="00093159" w:rsidP="003A42F6">
      <w:pPr>
        <w:spacing w:line="480" w:lineRule="auto"/>
        <w:rPr>
          <w:rFonts w:cs="Times New Roman"/>
          <w:szCs w:val="24"/>
        </w:rPr>
      </w:pPr>
    </w:p>
    <w:p w14:paraId="79F8A72A" w14:textId="28C8FDB3" w:rsidR="00093159" w:rsidRDefault="00093159" w:rsidP="003A42F6">
      <w:pPr>
        <w:spacing w:line="480" w:lineRule="auto"/>
        <w:rPr>
          <w:rFonts w:cs="Times New Roman"/>
          <w:szCs w:val="24"/>
        </w:rPr>
      </w:pPr>
      <w:r>
        <w:rPr>
          <w:noProof/>
        </w:rPr>
        <w:drawing>
          <wp:inline distT="0" distB="0" distL="0" distR="0" wp14:anchorId="47A87873" wp14:editId="6DE29708">
            <wp:extent cx="5731510" cy="405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11600B8C" w14:textId="2FFF5D63" w:rsidR="00093159" w:rsidRPr="00310FEB" w:rsidRDefault="00093159" w:rsidP="009648A7">
      <w:pPr>
        <w:pStyle w:val="ListofFigures"/>
      </w:pPr>
      <w:bookmarkStart w:id="16" w:name="_Toc75811023"/>
      <w:r w:rsidRPr="008B17B3">
        <w:t xml:space="preserve">Fig. </w:t>
      </w:r>
      <w:r w:rsidR="00176148" w:rsidRPr="008B17B3">
        <w:t>3.1</w:t>
      </w:r>
      <w:r w:rsidRPr="008B17B3">
        <w:t>. Study area map with the location of the metropolitan cities.</w:t>
      </w:r>
      <w:bookmarkEnd w:id="16"/>
    </w:p>
    <w:p w14:paraId="41B9962B" w14:textId="77777777" w:rsidR="00093159" w:rsidRPr="00310FEB" w:rsidRDefault="00093159" w:rsidP="003A42F6">
      <w:pPr>
        <w:spacing w:line="480" w:lineRule="auto"/>
        <w:rPr>
          <w:rFonts w:cs="Times New Roman"/>
          <w:szCs w:val="24"/>
        </w:rPr>
      </w:pPr>
    </w:p>
    <w:p w14:paraId="441DC839" w14:textId="2393F45A" w:rsidR="00310FEB" w:rsidRPr="00310FEB" w:rsidRDefault="00310FEB" w:rsidP="003A42F6">
      <w:pPr>
        <w:spacing w:line="480" w:lineRule="auto"/>
        <w:rPr>
          <w:rFonts w:cs="Times New Roman"/>
          <w:color w:val="202122"/>
          <w:szCs w:val="24"/>
          <w:shd w:val="clear" w:color="auto" w:fill="FFFFFF"/>
        </w:rPr>
      </w:pPr>
      <w:r w:rsidRPr="00310FEB">
        <w:rPr>
          <w:rFonts w:cs="Times New Roman"/>
          <w:color w:val="202122"/>
          <w:szCs w:val="24"/>
          <w:shd w:val="clear" w:color="auto" w:fill="FFFFFF"/>
        </w:rPr>
        <w:t xml:space="preserve">According to a WHO assessment of 1,650 international cities, the air quality in Delhi, India's capital region, is the worst of any large city in the world. It also has an impact on the areas </w:t>
      </w:r>
      <w:r w:rsidRPr="00310FEB">
        <w:rPr>
          <w:rFonts w:cs="Times New Roman"/>
          <w:color w:val="202122"/>
          <w:szCs w:val="24"/>
          <w:shd w:val="clear" w:color="auto" w:fill="FFFFFF"/>
        </w:rPr>
        <w:lastRenderedPageBreak/>
        <w:t>surrounding Delhi. Air pollution is projected to kill around 2 million people in India each year, making it the country's fifth leading cause of death. According to the WHO, India has the highest death rate from chronic respiratory illnesses including asthma in the world. Poor air pollution in Delhi permanently affects the lungs of 2.2 million youngsters or half of all children.</w:t>
      </w:r>
    </w:p>
    <w:p w14:paraId="73718D73" w14:textId="6CF0F610" w:rsidR="00155092" w:rsidRDefault="00155092" w:rsidP="003A42F6">
      <w:pPr>
        <w:spacing w:line="480" w:lineRule="auto"/>
      </w:pPr>
      <w:r w:rsidRPr="00155092">
        <w:t>From January and September, the AQI in Delhi is typically Moderate (101–200), but it rapidly deteriorates to Very Poor (301–400), Severe (401–500), or Hazardous (500+) levels owing to a variety of causes such as stubble burning, road dust, vehicle pollution, and cold temperatures.</w:t>
      </w:r>
      <w:r w:rsidR="005931E2">
        <w:t xml:space="preserve"> </w:t>
      </w:r>
      <w:r w:rsidRPr="00155092">
        <w:t>The Great Smog of Delhi occurred in November 2017, when air pollution levels exceeded permissible limits. PM2.5 and PM10 particulate matter levels reached 999 micrograms per cubic met</w:t>
      </w:r>
      <w:r w:rsidR="00DD24DE">
        <w:t>er</w:t>
      </w:r>
      <w:r w:rsidRPr="00155092">
        <w:t>, above the acceptable limits of 60 and 100, respectively.</w:t>
      </w:r>
    </w:p>
    <w:p w14:paraId="4C9DD77C" w14:textId="77777777" w:rsidR="00155092" w:rsidRDefault="00155092" w:rsidP="00155092">
      <w:pPr>
        <w:spacing w:line="480" w:lineRule="auto"/>
      </w:pPr>
      <w:r>
        <w:t>Owing to the excessive density of cars, Mumbai and other Indian metropolitan cities are somewhat more susceptible to air pollution, which is followed by building activities, manufacturing areas, open burning, and landfill sites, all of which have degraded the air quality standard of these cities. The city's unusual climate and key geographical position contribute to air pollution.</w:t>
      </w:r>
    </w:p>
    <w:p w14:paraId="71D506B0" w14:textId="77777777" w:rsidR="00155092" w:rsidRDefault="00155092" w:rsidP="003A42F6">
      <w:pPr>
        <w:spacing w:line="480" w:lineRule="auto"/>
      </w:pPr>
      <w:r>
        <w:t>The city's population has increased rapidly, reaching 1.24 crores, making it the world's fourth most populous metropolis</w:t>
      </w:r>
      <w:r w:rsidRPr="00155092">
        <w:t>. Increased population has a negative influence on natural resources and the environment. It has also resulted in a rise in the city's pollution levels. Higher traffic density leads to increased emissions in the environment. Transportation is a major source of pollution in the environment. Carbon dioxide, carbon monoxide, nitrogen oxide, unburned hydrocarbons containing lead, particulate matter, and other pollutants are emitted by these vehicles. CO is the most significant pollutant emitted by the transportation industry, accounting for about 90% of total emissions.</w:t>
      </w:r>
      <w:r>
        <w:t xml:space="preserve"> </w:t>
      </w:r>
    </w:p>
    <w:p w14:paraId="13BCCABE" w14:textId="77777777" w:rsidR="009D0EF6" w:rsidRDefault="00EE1949" w:rsidP="003A42F6">
      <w:pPr>
        <w:spacing w:line="480" w:lineRule="auto"/>
      </w:pPr>
      <w:r>
        <w:lastRenderedPageBreak/>
        <w:t xml:space="preserve">Chennai is one of the important coastal megacities in India. It is located </w:t>
      </w:r>
      <w:r w:rsidR="00DD24DE">
        <w:t>o</w:t>
      </w:r>
      <w:r>
        <w:t>n the eastern coastal side of South India. Many industries have come up in the city over the past two decades which are located near the coast. Due to change</w:t>
      </w:r>
      <w:r w:rsidR="00DD24DE">
        <w:t>s</w:t>
      </w:r>
      <w:r>
        <w:t xml:space="preserve"> in the roughness length and difference in land and sea temperatures, </w:t>
      </w:r>
      <w:r w:rsidR="00DD24DE">
        <w:t xml:space="preserve">the </w:t>
      </w:r>
      <w:r>
        <w:t>sea breeze is developed and Thermal Internal Boundary Layer is observed. Due to this</w:t>
      </w:r>
      <w:r w:rsidR="00DD24DE">
        <w:t>,</w:t>
      </w:r>
      <w:r>
        <w:t xml:space="preserve"> all the pollutants released from the industries will be dispersed towards the inland and in turn</w:t>
      </w:r>
      <w:r w:rsidR="00DD24DE">
        <w:t>,</w:t>
      </w:r>
      <w:r>
        <w:t xml:space="preserve"> affect the environment and health. </w:t>
      </w:r>
      <w:r w:rsidR="00780D66" w:rsidRPr="00780D66">
        <w:t>Tamil Nadu is located at the southernmost tip of the Indian peninsula. Chennai is the state's capital as well as an important district. The city is one of India's megacities and acts as a gateway to South Indian culture. Chennai is located on the shores of the Bay of Bengal in the northeast corner of Tamil Nadu. It is located on a sandy shelving breaker</w:t>
      </w:r>
      <w:r w:rsidR="00DD24DE">
        <w:t>-</w:t>
      </w:r>
      <w:r w:rsidR="00780D66" w:rsidRPr="00780D66">
        <w:t xml:space="preserve">washed beach between 12* 9' and 13* 9' of northern latitude and 800 12' and 800 19' of southern longitude. It continues inland in a rocky semi-circular pattern from Thiruvanmiyur in the south to Thiruvottiyur in the north for about 25.60 </w:t>
      </w:r>
      <w:r w:rsidR="00C970E7" w:rsidRPr="00780D66">
        <w:t>kilomet</w:t>
      </w:r>
      <w:r w:rsidR="00CC02A8">
        <w:t>er</w:t>
      </w:r>
      <w:r w:rsidR="00C970E7" w:rsidRPr="00780D66">
        <w:t>s</w:t>
      </w:r>
      <w:r w:rsidR="00780D66" w:rsidRPr="00780D66">
        <w:t xml:space="preserve"> along the Bay shore. It is bordered on the east by</w:t>
      </w:r>
      <w:r w:rsidR="00780D66">
        <w:t xml:space="preserve"> </w:t>
      </w:r>
      <w:r w:rsidR="00DD24DE">
        <w:t xml:space="preserve">the </w:t>
      </w:r>
      <w:r>
        <w:t xml:space="preserve">Bay of Bengal. </w:t>
      </w:r>
    </w:p>
    <w:p w14:paraId="10F41392" w14:textId="77777777" w:rsidR="009D0EF6" w:rsidRDefault="009D0EF6" w:rsidP="002245FA">
      <w:pPr>
        <w:shd w:val="clear" w:color="auto" w:fill="FFFFFF"/>
        <w:spacing w:line="480" w:lineRule="auto"/>
      </w:pPr>
    </w:p>
    <w:p w14:paraId="3A493262" w14:textId="751A6726" w:rsidR="00EC4EC3" w:rsidRDefault="002245FA" w:rsidP="002245FA">
      <w:pPr>
        <w:shd w:val="clear" w:color="auto" w:fill="FFFFFF"/>
        <w:spacing w:line="480" w:lineRule="auto"/>
        <w:rPr>
          <w:rFonts w:eastAsia="Times New Roman" w:cs="Times New Roman"/>
          <w:color w:val="000000"/>
          <w:szCs w:val="24"/>
          <w:lang w:eastAsia="en-IN"/>
        </w:rPr>
      </w:pPr>
      <w:r w:rsidRPr="002245FA">
        <w:rPr>
          <w:rFonts w:eastAsia="Times New Roman" w:cs="Times New Roman"/>
          <w:color w:val="000000"/>
          <w:szCs w:val="24"/>
          <w:lang w:eastAsia="en-IN"/>
        </w:rPr>
        <w:t xml:space="preserve">Kolkata, one of India's fastest expanding metropolises, is now suffering </w:t>
      </w:r>
      <w:r w:rsidR="00DD24DE">
        <w:rPr>
          <w:rFonts w:eastAsia="Times New Roman" w:cs="Times New Roman"/>
          <w:color w:val="000000"/>
          <w:szCs w:val="24"/>
          <w:lang w:eastAsia="en-IN"/>
        </w:rPr>
        <w:t xml:space="preserve">a </w:t>
      </w:r>
      <w:r w:rsidRPr="002245FA">
        <w:rPr>
          <w:rFonts w:eastAsia="Times New Roman" w:cs="Times New Roman"/>
          <w:color w:val="000000"/>
          <w:szCs w:val="24"/>
          <w:lang w:eastAsia="en-IN"/>
        </w:rPr>
        <w:t>similar issue. The migration of a huge population from rural regions is putting enormous strain on the city's infrastructure, making appropriate management difficult. As a result, the city's pollution level has been rising at an alarming rate in recent years.</w:t>
      </w:r>
      <w:r>
        <w:rPr>
          <w:rFonts w:eastAsia="Times New Roman" w:cs="Times New Roman"/>
          <w:color w:val="000000"/>
          <w:szCs w:val="24"/>
          <w:lang w:eastAsia="en-IN"/>
        </w:rPr>
        <w:t xml:space="preserve"> </w:t>
      </w:r>
      <w:r w:rsidRPr="002245FA">
        <w:rPr>
          <w:rFonts w:eastAsia="Times New Roman" w:cs="Times New Roman"/>
          <w:color w:val="000000"/>
          <w:szCs w:val="24"/>
          <w:lang w:eastAsia="en-IN"/>
        </w:rPr>
        <w:t xml:space="preserve">The amount of air pollution in Kolkata is caused by </w:t>
      </w:r>
      <w:r w:rsidR="00DD24DE">
        <w:rPr>
          <w:rFonts w:eastAsia="Times New Roman" w:cs="Times New Roman"/>
          <w:color w:val="000000"/>
          <w:szCs w:val="24"/>
          <w:lang w:eastAsia="en-IN"/>
        </w:rPr>
        <w:t>many</w:t>
      </w:r>
      <w:r w:rsidRPr="002245FA">
        <w:rPr>
          <w:rFonts w:eastAsia="Times New Roman" w:cs="Times New Roman"/>
          <w:color w:val="000000"/>
          <w:szCs w:val="24"/>
          <w:lang w:eastAsia="en-IN"/>
        </w:rPr>
        <w:t xml:space="preserve"> variables. One of the most important factors is transportatio</w:t>
      </w:r>
      <w:r w:rsidR="005931E2">
        <w:rPr>
          <w:rFonts w:eastAsia="Times New Roman" w:cs="Times New Roman"/>
          <w:color w:val="000000"/>
          <w:szCs w:val="24"/>
          <w:lang w:eastAsia="en-IN"/>
        </w:rPr>
        <w:t>n</w:t>
      </w:r>
      <w:r w:rsidRPr="002245FA">
        <w:rPr>
          <w:rFonts w:eastAsia="Times New Roman" w:cs="Times New Roman"/>
          <w:color w:val="000000"/>
          <w:szCs w:val="24"/>
          <w:lang w:eastAsia="en-IN"/>
        </w:rPr>
        <w:t>. Transportation is the most polluting industry due to an abundance of badly maintained cars, the usage of gasoline fuel (although the government is working to phase out these vehicles), and inadequate regulation. Furthermore, there are three thermal power plants in and near Kolkata, which has an impact on air quality.</w:t>
      </w:r>
      <w:r>
        <w:rPr>
          <w:rFonts w:eastAsia="Times New Roman" w:cs="Times New Roman"/>
          <w:color w:val="000000"/>
          <w:szCs w:val="24"/>
          <w:lang w:eastAsia="en-IN"/>
        </w:rPr>
        <w:t xml:space="preserve"> </w:t>
      </w:r>
      <w:r w:rsidRPr="002245FA">
        <w:rPr>
          <w:rFonts w:eastAsia="Times New Roman" w:cs="Times New Roman"/>
          <w:color w:val="000000"/>
          <w:szCs w:val="24"/>
          <w:lang w:eastAsia="en-IN"/>
        </w:rPr>
        <w:t>Along with these two big contributors, other small enterprises in the city contribute to air pollution. The study also reveals the role of generators used during power outages in polluting the city's air to some extent.</w:t>
      </w:r>
    </w:p>
    <w:p w14:paraId="2AD1CD38" w14:textId="77777777" w:rsidR="00155092" w:rsidRPr="00EC4EC3" w:rsidRDefault="00155092" w:rsidP="00093159">
      <w:pPr>
        <w:shd w:val="clear" w:color="auto" w:fill="FFFFFF"/>
        <w:spacing w:line="480" w:lineRule="auto"/>
        <w:rPr>
          <w:rFonts w:eastAsia="Times New Roman" w:cs="Times New Roman"/>
          <w:color w:val="000000"/>
          <w:szCs w:val="24"/>
          <w:lang w:eastAsia="en-IN"/>
        </w:rPr>
      </w:pPr>
    </w:p>
    <w:p w14:paraId="649A2E76" w14:textId="2DF7F166" w:rsidR="00361FF1" w:rsidRPr="006D0CBD" w:rsidRDefault="00501513" w:rsidP="006D0CBD">
      <w:pPr>
        <w:pStyle w:val="Heading2"/>
      </w:pPr>
      <w:bookmarkStart w:id="17" w:name="_Toc77593747"/>
      <w:r w:rsidRPr="006D0CBD">
        <w:t>3.</w:t>
      </w:r>
      <w:r w:rsidR="00EC4EC3" w:rsidRPr="006D0CBD">
        <w:t>2</w:t>
      </w:r>
      <w:r w:rsidRPr="006D0CBD">
        <w:t xml:space="preserve"> </w:t>
      </w:r>
      <w:r w:rsidR="00361FF1" w:rsidRPr="006D0CBD">
        <w:t>Data collection and analysis</w:t>
      </w:r>
      <w:bookmarkEnd w:id="17"/>
    </w:p>
    <w:p w14:paraId="47DDAAA1" w14:textId="77777777" w:rsidR="00D17A64" w:rsidRPr="00E37901" w:rsidRDefault="00D17A64" w:rsidP="003A42F6">
      <w:pPr>
        <w:spacing w:line="480" w:lineRule="auto"/>
        <w:rPr>
          <w:rFonts w:cs="Times New Roman"/>
          <w:sz w:val="20"/>
          <w:szCs w:val="20"/>
        </w:rPr>
      </w:pPr>
    </w:p>
    <w:p w14:paraId="7963EBAD" w14:textId="1374883B" w:rsidR="004F3CC0" w:rsidRPr="006D0CBD" w:rsidRDefault="00501513" w:rsidP="006D0CBD">
      <w:pPr>
        <w:pStyle w:val="Subtitle"/>
        <w:rPr>
          <w:rStyle w:val="SubtleEmphasis"/>
          <w:b/>
          <w:i/>
          <w:iCs w:val="0"/>
          <w:sz w:val="28"/>
        </w:rPr>
      </w:pPr>
      <w:bookmarkStart w:id="18" w:name="_Toc77593748"/>
      <w:r w:rsidRPr="006D0CBD">
        <w:rPr>
          <w:rStyle w:val="SubtleEmphasis"/>
          <w:b/>
          <w:i/>
          <w:iCs w:val="0"/>
          <w:sz w:val="28"/>
        </w:rPr>
        <w:t>3.</w:t>
      </w:r>
      <w:r w:rsidR="00EC4EC3" w:rsidRPr="006D0CBD">
        <w:rPr>
          <w:rStyle w:val="SubtleEmphasis"/>
          <w:b/>
          <w:i/>
          <w:iCs w:val="0"/>
          <w:sz w:val="28"/>
        </w:rPr>
        <w:t>2</w:t>
      </w:r>
      <w:r w:rsidRPr="006D0CBD">
        <w:rPr>
          <w:rStyle w:val="SubtleEmphasis"/>
          <w:b/>
          <w:i/>
          <w:iCs w:val="0"/>
          <w:sz w:val="28"/>
        </w:rPr>
        <w:t xml:space="preserve">.1 </w:t>
      </w:r>
      <w:r w:rsidR="00361FF1" w:rsidRPr="006D0CBD">
        <w:rPr>
          <w:rStyle w:val="SubtleEmphasis"/>
          <w:b/>
          <w:i/>
          <w:iCs w:val="0"/>
          <w:sz w:val="28"/>
        </w:rPr>
        <w:t>Ambient PM2.5 concentration data</w:t>
      </w:r>
      <w:bookmarkEnd w:id="18"/>
    </w:p>
    <w:p w14:paraId="3D838506" w14:textId="77777777" w:rsidR="004F3CC0" w:rsidRDefault="004F3CC0" w:rsidP="003A42F6">
      <w:pPr>
        <w:tabs>
          <w:tab w:val="left" w:pos="3516"/>
        </w:tabs>
        <w:spacing w:line="480" w:lineRule="auto"/>
        <w:rPr>
          <w:rFonts w:cs="Times New Roman"/>
          <w:szCs w:val="24"/>
        </w:rPr>
      </w:pPr>
    </w:p>
    <w:p w14:paraId="6B131EC6" w14:textId="18CED96B" w:rsidR="00361FF1" w:rsidRDefault="00361FF1" w:rsidP="003A42F6">
      <w:pPr>
        <w:tabs>
          <w:tab w:val="left" w:pos="3516"/>
        </w:tabs>
        <w:spacing w:line="480" w:lineRule="auto"/>
        <w:rPr>
          <w:rFonts w:cs="Times New Roman"/>
          <w:szCs w:val="24"/>
        </w:rPr>
      </w:pPr>
      <w:r w:rsidRPr="002354BB">
        <w:rPr>
          <w:rFonts w:cs="Times New Roman"/>
          <w:szCs w:val="24"/>
        </w:rPr>
        <w:t xml:space="preserve">For all the four study locations, the </w:t>
      </w:r>
      <w:r>
        <w:rPr>
          <w:rFonts w:cs="Times New Roman"/>
          <w:szCs w:val="24"/>
        </w:rPr>
        <w:t xml:space="preserve">24-hour </w:t>
      </w:r>
      <w:r w:rsidRPr="002354BB">
        <w:rPr>
          <w:rFonts w:cs="Times New Roman"/>
          <w:szCs w:val="24"/>
        </w:rPr>
        <w:t>PM</w:t>
      </w:r>
      <w:r>
        <w:rPr>
          <w:rFonts w:cs="Times New Roman"/>
          <w:szCs w:val="24"/>
          <w:vertAlign w:val="subscript"/>
        </w:rPr>
        <w:t>2.5</w:t>
      </w:r>
      <w:r w:rsidRPr="002354BB">
        <w:rPr>
          <w:rFonts w:cs="Times New Roman"/>
          <w:szCs w:val="24"/>
        </w:rPr>
        <w:t xml:space="preserve"> concentration w</w:t>
      </w:r>
      <w:r>
        <w:rPr>
          <w:rFonts w:cs="Times New Roman"/>
          <w:szCs w:val="24"/>
        </w:rPr>
        <w:t xml:space="preserve">as </w:t>
      </w:r>
      <w:r w:rsidRPr="002354BB">
        <w:rPr>
          <w:rFonts w:cs="Times New Roman"/>
          <w:szCs w:val="24"/>
        </w:rPr>
        <w:t>collected from the CPCB offi</w:t>
      </w:r>
      <w:r>
        <w:rPr>
          <w:rFonts w:cs="Times New Roman"/>
          <w:szCs w:val="24"/>
        </w:rPr>
        <w:t>ci</w:t>
      </w:r>
      <w:r w:rsidRPr="002354BB">
        <w:rPr>
          <w:rFonts w:cs="Times New Roman"/>
          <w:szCs w:val="24"/>
        </w:rPr>
        <w:t>al website</w:t>
      </w:r>
      <w:sdt>
        <w:sdtPr>
          <w:rPr>
            <w:rFonts w:cs="Times New Roman"/>
            <w:szCs w:val="24"/>
          </w:rPr>
          <w:id w:val="-154224820"/>
          <w:citation/>
        </w:sdtPr>
        <w:sdtEndPr>
          <w:rPr>
            <w:color w:val="4472C4" w:themeColor="accent1"/>
          </w:rPr>
        </w:sdtEndPr>
        <w:sdtContent>
          <w:r w:rsidRPr="005224A9">
            <w:rPr>
              <w:rFonts w:cs="Times New Roman"/>
              <w:color w:val="4472C4" w:themeColor="accent1"/>
              <w:szCs w:val="24"/>
            </w:rPr>
            <w:fldChar w:fldCharType="begin"/>
          </w:r>
          <w:r>
            <w:rPr>
              <w:rFonts w:cs="Times New Roman"/>
              <w:color w:val="4472C4" w:themeColor="accent1"/>
              <w:szCs w:val="24"/>
            </w:rPr>
            <w:instrText xml:space="preserve">CITATION Cen \l 16393 </w:instrText>
          </w:r>
          <w:r w:rsidRPr="005224A9">
            <w:rPr>
              <w:rFonts w:cs="Times New Roman"/>
              <w:color w:val="4472C4" w:themeColor="accent1"/>
              <w:szCs w:val="24"/>
            </w:rPr>
            <w:fldChar w:fldCharType="separate"/>
          </w:r>
          <w:r w:rsidR="00CC02A8">
            <w:rPr>
              <w:rFonts w:cs="Times New Roman"/>
              <w:noProof/>
              <w:color w:val="4472C4" w:themeColor="accent1"/>
              <w:szCs w:val="24"/>
            </w:rPr>
            <w:t xml:space="preserve"> </w:t>
          </w:r>
          <w:r w:rsidR="00CC02A8" w:rsidRPr="00CC02A8">
            <w:rPr>
              <w:rFonts w:cs="Times New Roman"/>
              <w:noProof/>
              <w:color w:val="4472C4" w:themeColor="accent1"/>
              <w:szCs w:val="24"/>
            </w:rPr>
            <w:t>(11)</w:t>
          </w:r>
          <w:r w:rsidRPr="005224A9">
            <w:rPr>
              <w:rFonts w:cs="Times New Roman"/>
              <w:color w:val="4472C4" w:themeColor="accent1"/>
              <w:szCs w:val="24"/>
            </w:rPr>
            <w:fldChar w:fldCharType="end"/>
          </w:r>
        </w:sdtContent>
      </w:sdt>
      <w:r w:rsidRPr="002354BB">
        <w:rPr>
          <w:rFonts w:cs="Times New Roman"/>
          <w:szCs w:val="24"/>
        </w:rPr>
        <w:t xml:space="preserve"> (https://cpcb.nic.in/) </w:t>
      </w:r>
      <w:r>
        <w:rPr>
          <w:rFonts w:cs="Times New Roman"/>
          <w:szCs w:val="24"/>
        </w:rPr>
        <w:t>for all the stations mentioned in Table 1 for a given city. The stations chosen for this study were selected based on data availability. The stations where at least 80% of the data during the study period was available</w:t>
      </w:r>
      <w:r w:rsidRPr="0047594D">
        <w:rPr>
          <w:rFonts w:cs="Times New Roman"/>
          <w:szCs w:val="24"/>
        </w:rPr>
        <w:t xml:space="preserve"> were considered</w:t>
      </w:r>
      <w:r>
        <w:rPr>
          <w:rFonts w:cs="Times New Roman"/>
          <w:szCs w:val="24"/>
        </w:rPr>
        <w:t>. For any given day, the arithmetic average of the PM</w:t>
      </w:r>
      <w:r>
        <w:rPr>
          <w:rFonts w:cs="Times New Roman"/>
          <w:szCs w:val="24"/>
          <w:vertAlign w:val="subscript"/>
        </w:rPr>
        <w:t>2.5</w:t>
      </w:r>
      <w:r>
        <w:rPr>
          <w:rFonts w:cs="Times New Roman"/>
          <w:szCs w:val="24"/>
        </w:rPr>
        <w:t xml:space="preserve"> concentration at all the stations in a given city was calculated to arrive at the final PM</w:t>
      </w:r>
      <w:r>
        <w:rPr>
          <w:rFonts w:cs="Times New Roman"/>
          <w:szCs w:val="24"/>
          <w:vertAlign w:val="subscript"/>
        </w:rPr>
        <w:t>2.5</w:t>
      </w:r>
      <w:r>
        <w:rPr>
          <w:rFonts w:cs="Times New Roman"/>
          <w:szCs w:val="24"/>
        </w:rPr>
        <w:t xml:space="preserve"> concentration for that city. The data was collected from January 2019 – December 2020 covering the entire 2 years.</w:t>
      </w:r>
    </w:p>
    <w:p w14:paraId="055C30E5" w14:textId="7463A294" w:rsidR="00030D79" w:rsidRDefault="00030D79" w:rsidP="003A42F6">
      <w:pPr>
        <w:tabs>
          <w:tab w:val="left" w:pos="3516"/>
        </w:tabs>
        <w:spacing w:line="480" w:lineRule="auto"/>
        <w:rPr>
          <w:rFonts w:cs="Times New Roman"/>
          <w:szCs w:val="24"/>
        </w:rPr>
      </w:pPr>
    </w:p>
    <w:p w14:paraId="4E62CF18" w14:textId="0B49FC39" w:rsidR="00361FF1" w:rsidRDefault="00361FF1" w:rsidP="003A42F6">
      <w:pPr>
        <w:spacing w:line="480" w:lineRule="auto"/>
        <w:rPr>
          <w:rFonts w:cs="Times New Roman"/>
          <w:szCs w:val="24"/>
        </w:rPr>
      </w:pPr>
    </w:p>
    <w:p w14:paraId="305DCE4E" w14:textId="19C057A3" w:rsidR="00345B15" w:rsidRDefault="00345B15" w:rsidP="003A42F6">
      <w:pPr>
        <w:spacing w:line="480" w:lineRule="auto"/>
        <w:rPr>
          <w:rFonts w:cs="Times New Roman"/>
          <w:szCs w:val="20"/>
        </w:rPr>
      </w:pPr>
    </w:p>
    <w:p w14:paraId="02EEBEC4" w14:textId="1C1921AC" w:rsidR="00345B15" w:rsidRDefault="00345B15" w:rsidP="003A42F6">
      <w:pPr>
        <w:spacing w:line="480" w:lineRule="auto"/>
        <w:rPr>
          <w:rFonts w:cs="Times New Roman"/>
          <w:szCs w:val="20"/>
        </w:rPr>
      </w:pPr>
    </w:p>
    <w:p w14:paraId="0C94B7A2" w14:textId="77777777" w:rsidR="00345B15" w:rsidRDefault="00345B15" w:rsidP="003A42F6">
      <w:pPr>
        <w:spacing w:line="480" w:lineRule="auto"/>
        <w:rPr>
          <w:rFonts w:cs="Times New Roman"/>
          <w:sz w:val="20"/>
          <w:szCs w:val="20"/>
        </w:rPr>
      </w:pPr>
    </w:p>
    <w:tbl>
      <w:tblPr>
        <w:tblStyle w:val="PlainTable2"/>
        <w:tblpPr w:leftFromText="180" w:rightFromText="180" w:vertAnchor="page" w:horzAnchor="margin" w:tblpY="2961"/>
        <w:tblW w:w="9573" w:type="dxa"/>
        <w:tblLook w:val="04A0" w:firstRow="1" w:lastRow="0" w:firstColumn="1" w:lastColumn="0" w:noHBand="0" w:noVBand="1"/>
      </w:tblPr>
      <w:tblGrid>
        <w:gridCol w:w="950"/>
        <w:gridCol w:w="898"/>
        <w:gridCol w:w="620"/>
        <w:gridCol w:w="620"/>
        <w:gridCol w:w="1044"/>
        <w:gridCol w:w="5441"/>
      </w:tblGrid>
      <w:tr w:rsidR="00345B15" w:rsidRPr="002B1D4C" w14:paraId="0BF968AE" w14:textId="77777777" w:rsidTr="00345B15">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right w:val="single" w:sz="4" w:space="0" w:color="auto"/>
            </w:tcBorders>
          </w:tcPr>
          <w:p w14:paraId="2D49B25D" w14:textId="77777777" w:rsidR="00093159" w:rsidRPr="002B1D4C" w:rsidRDefault="00093159" w:rsidP="00345B15">
            <w:pPr>
              <w:spacing w:line="480" w:lineRule="auto"/>
              <w:rPr>
                <w:rFonts w:cs="Times New Roman"/>
                <w:sz w:val="20"/>
                <w:szCs w:val="20"/>
              </w:rPr>
            </w:pPr>
            <w:r w:rsidRPr="002B1D4C">
              <w:rPr>
                <w:rFonts w:cs="Times New Roman"/>
                <w:sz w:val="20"/>
                <w:szCs w:val="20"/>
              </w:rPr>
              <w:lastRenderedPageBreak/>
              <w:t>City</w:t>
            </w:r>
          </w:p>
        </w:tc>
        <w:tc>
          <w:tcPr>
            <w:tcW w:w="902" w:type="dxa"/>
            <w:tcBorders>
              <w:top w:val="single" w:sz="4" w:space="0" w:color="auto"/>
              <w:left w:val="single" w:sz="4" w:space="0" w:color="auto"/>
              <w:right w:val="single" w:sz="4" w:space="0" w:color="auto"/>
            </w:tcBorders>
          </w:tcPr>
          <w:p w14:paraId="7F4C77AB" w14:textId="77777777" w:rsidR="00093159" w:rsidRPr="002B1D4C" w:rsidRDefault="00093159" w:rsidP="00345B15">
            <w:pPr>
              <w:spacing w:line="480" w:lineRule="auto"/>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Total number of stations</w:t>
            </w:r>
          </w:p>
        </w:tc>
        <w:tc>
          <w:tcPr>
            <w:tcW w:w="1244" w:type="dxa"/>
            <w:gridSpan w:val="2"/>
            <w:tcBorders>
              <w:top w:val="single" w:sz="4" w:space="0" w:color="auto"/>
              <w:left w:val="single" w:sz="4" w:space="0" w:color="auto"/>
              <w:right w:val="single" w:sz="4" w:space="0" w:color="auto"/>
            </w:tcBorders>
          </w:tcPr>
          <w:p w14:paraId="3397CBD0" w14:textId="77777777" w:rsidR="00093159" w:rsidRPr="002B1D4C" w:rsidRDefault="00093159" w:rsidP="00345B15">
            <w:pPr>
              <w:spacing w:line="480" w:lineRule="auto"/>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Number of stations considered</w:t>
            </w:r>
          </w:p>
        </w:tc>
        <w:tc>
          <w:tcPr>
            <w:tcW w:w="6476" w:type="dxa"/>
            <w:gridSpan w:val="2"/>
            <w:tcBorders>
              <w:top w:val="single" w:sz="4" w:space="0" w:color="auto"/>
              <w:left w:val="single" w:sz="4" w:space="0" w:color="auto"/>
              <w:right w:val="single" w:sz="4" w:space="0" w:color="auto"/>
            </w:tcBorders>
          </w:tcPr>
          <w:p w14:paraId="6172CB98" w14:textId="77777777" w:rsidR="00093159" w:rsidRPr="002B1D4C" w:rsidRDefault="00093159" w:rsidP="00345B15">
            <w:pPr>
              <w:spacing w:line="480" w:lineRule="auto"/>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Names of stations considered</w:t>
            </w:r>
          </w:p>
        </w:tc>
      </w:tr>
      <w:tr w:rsidR="00345B15" w:rsidRPr="002B1D4C" w14:paraId="70945DCA" w14:textId="77777777" w:rsidTr="00345B1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7A31823F" w14:textId="77777777" w:rsidR="00093159" w:rsidRPr="002B1D4C" w:rsidRDefault="00093159" w:rsidP="00345B15">
            <w:pPr>
              <w:spacing w:line="480" w:lineRule="auto"/>
              <w:rPr>
                <w:rFonts w:cs="Times New Roman"/>
                <w:sz w:val="20"/>
                <w:szCs w:val="20"/>
              </w:rPr>
            </w:pPr>
          </w:p>
        </w:tc>
        <w:tc>
          <w:tcPr>
            <w:tcW w:w="902" w:type="dxa"/>
            <w:tcBorders>
              <w:left w:val="single" w:sz="4" w:space="0" w:color="auto"/>
              <w:right w:val="single" w:sz="4" w:space="0" w:color="auto"/>
            </w:tcBorders>
          </w:tcPr>
          <w:p w14:paraId="585E9D14"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622" w:type="dxa"/>
            <w:tcBorders>
              <w:left w:val="single" w:sz="4" w:space="0" w:color="auto"/>
              <w:right w:val="single" w:sz="4" w:space="0" w:color="auto"/>
            </w:tcBorders>
          </w:tcPr>
          <w:p w14:paraId="40BCDB36"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2B1D4C">
              <w:rPr>
                <w:rFonts w:cs="Times New Roman"/>
                <w:b/>
                <w:bCs/>
                <w:sz w:val="20"/>
                <w:szCs w:val="20"/>
              </w:rPr>
              <w:t>2019</w:t>
            </w:r>
          </w:p>
        </w:tc>
        <w:tc>
          <w:tcPr>
            <w:tcW w:w="622" w:type="dxa"/>
            <w:tcBorders>
              <w:left w:val="single" w:sz="4" w:space="0" w:color="auto"/>
              <w:right w:val="single" w:sz="4" w:space="0" w:color="auto"/>
            </w:tcBorders>
          </w:tcPr>
          <w:p w14:paraId="28328361"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2B1D4C">
              <w:rPr>
                <w:rFonts w:cs="Times New Roman"/>
                <w:b/>
                <w:bCs/>
                <w:sz w:val="20"/>
                <w:szCs w:val="20"/>
              </w:rPr>
              <w:t>2020</w:t>
            </w:r>
          </w:p>
        </w:tc>
        <w:tc>
          <w:tcPr>
            <w:tcW w:w="1048" w:type="dxa"/>
            <w:tcBorders>
              <w:left w:val="single" w:sz="4" w:space="0" w:color="auto"/>
              <w:right w:val="single" w:sz="4" w:space="0" w:color="auto"/>
            </w:tcBorders>
          </w:tcPr>
          <w:p w14:paraId="34E6F522"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2B1D4C">
              <w:rPr>
                <w:rFonts w:cs="Times New Roman"/>
                <w:b/>
                <w:bCs/>
                <w:sz w:val="20"/>
                <w:szCs w:val="20"/>
              </w:rPr>
              <w:t>2019</w:t>
            </w:r>
          </w:p>
        </w:tc>
        <w:tc>
          <w:tcPr>
            <w:tcW w:w="0" w:type="auto"/>
            <w:tcBorders>
              <w:left w:val="single" w:sz="4" w:space="0" w:color="auto"/>
              <w:right w:val="single" w:sz="4" w:space="0" w:color="auto"/>
            </w:tcBorders>
          </w:tcPr>
          <w:p w14:paraId="1B56EB7A"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2B1D4C">
              <w:rPr>
                <w:rFonts w:cs="Times New Roman"/>
                <w:b/>
                <w:bCs/>
                <w:sz w:val="20"/>
                <w:szCs w:val="20"/>
              </w:rPr>
              <w:t>2020</w:t>
            </w:r>
          </w:p>
        </w:tc>
      </w:tr>
      <w:tr w:rsidR="00093159" w:rsidRPr="002B1D4C" w14:paraId="38915B16" w14:textId="77777777" w:rsidTr="00345B15">
        <w:trPr>
          <w:trHeight w:val="23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06DF109D" w14:textId="77777777" w:rsidR="00093159" w:rsidRPr="002B1D4C" w:rsidRDefault="00093159" w:rsidP="00345B15">
            <w:pPr>
              <w:spacing w:line="480" w:lineRule="auto"/>
              <w:rPr>
                <w:rFonts w:cs="Times New Roman"/>
                <w:sz w:val="20"/>
                <w:szCs w:val="20"/>
              </w:rPr>
            </w:pPr>
            <w:r w:rsidRPr="002B1D4C">
              <w:rPr>
                <w:rFonts w:cs="Times New Roman"/>
                <w:sz w:val="20"/>
                <w:szCs w:val="20"/>
              </w:rPr>
              <w:t>Delhi</w:t>
            </w:r>
          </w:p>
        </w:tc>
        <w:tc>
          <w:tcPr>
            <w:tcW w:w="902" w:type="dxa"/>
            <w:tcBorders>
              <w:left w:val="single" w:sz="4" w:space="0" w:color="auto"/>
              <w:right w:val="single" w:sz="4" w:space="0" w:color="auto"/>
            </w:tcBorders>
          </w:tcPr>
          <w:p w14:paraId="368CFED3" w14:textId="77777777" w:rsidR="00093159" w:rsidRPr="002B1D4C" w:rsidRDefault="00093159" w:rsidP="00345B15">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40</w:t>
            </w:r>
          </w:p>
        </w:tc>
        <w:tc>
          <w:tcPr>
            <w:tcW w:w="622" w:type="dxa"/>
            <w:tcBorders>
              <w:left w:val="single" w:sz="4" w:space="0" w:color="auto"/>
              <w:right w:val="single" w:sz="4" w:space="0" w:color="auto"/>
            </w:tcBorders>
          </w:tcPr>
          <w:p w14:paraId="5A18A96F" w14:textId="77777777" w:rsidR="00093159" w:rsidRPr="002B1D4C" w:rsidRDefault="00093159" w:rsidP="00345B15">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36</w:t>
            </w:r>
          </w:p>
        </w:tc>
        <w:tc>
          <w:tcPr>
            <w:tcW w:w="622" w:type="dxa"/>
            <w:tcBorders>
              <w:left w:val="single" w:sz="4" w:space="0" w:color="auto"/>
              <w:right w:val="single" w:sz="4" w:space="0" w:color="auto"/>
            </w:tcBorders>
          </w:tcPr>
          <w:p w14:paraId="7F28FDC8" w14:textId="77777777" w:rsidR="00093159" w:rsidRPr="002B1D4C" w:rsidRDefault="00093159" w:rsidP="00345B15">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36</w:t>
            </w:r>
          </w:p>
        </w:tc>
        <w:tc>
          <w:tcPr>
            <w:tcW w:w="6476" w:type="dxa"/>
            <w:gridSpan w:val="2"/>
            <w:tcBorders>
              <w:left w:val="single" w:sz="4" w:space="0" w:color="auto"/>
              <w:right w:val="single" w:sz="4" w:space="0" w:color="auto"/>
            </w:tcBorders>
          </w:tcPr>
          <w:p w14:paraId="629CE886" w14:textId="77777777" w:rsidR="00093159" w:rsidRPr="002B1D4C" w:rsidRDefault="00093159" w:rsidP="00345B15">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Alipur, Anand Vihar, Ashok Vihar, Bawana, CRRI, Dr.Karni, DTU, Dwarka, IGI Airport, IHBAS Dilshad Garden, ITO, Jahangirpuri, JLN, Lodhi Road IMD, Major Dhaynchand, Mandir Marg, Mundka, Najafgarh, Narela, Nehru Marg, North Campus, NSIT, Okhla, Partparganj, Punjabi Bagh, PUSA DPCC, PUSA ITM, RK Puram, Rohini, Shadipur, Sirifort, Sonia Vihar, Sri Aurobindo, Vivek Vihar, Wazirpiur</w:t>
            </w:r>
          </w:p>
        </w:tc>
      </w:tr>
      <w:tr w:rsidR="00345B15" w:rsidRPr="002B1D4C" w14:paraId="730E53CA" w14:textId="77777777" w:rsidTr="00345B1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3B601EE1" w14:textId="77777777" w:rsidR="00093159" w:rsidRPr="002B1D4C" w:rsidRDefault="00093159" w:rsidP="00345B15">
            <w:pPr>
              <w:spacing w:line="480" w:lineRule="auto"/>
              <w:rPr>
                <w:rFonts w:cs="Times New Roman"/>
                <w:sz w:val="20"/>
                <w:szCs w:val="20"/>
              </w:rPr>
            </w:pPr>
            <w:r w:rsidRPr="002B1D4C">
              <w:rPr>
                <w:rFonts w:cs="Times New Roman"/>
                <w:sz w:val="20"/>
                <w:szCs w:val="20"/>
              </w:rPr>
              <w:t>Mumbai</w:t>
            </w:r>
          </w:p>
        </w:tc>
        <w:tc>
          <w:tcPr>
            <w:tcW w:w="902" w:type="dxa"/>
            <w:tcBorders>
              <w:left w:val="single" w:sz="4" w:space="0" w:color="auto"/>
              <w:right w:val="single" w:sz="4" w:space="0" w:color="auto"/>
            </w:tcBorders>
          </w:tcPr>
          <w:p w14:paraId="718D66F1"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19</w:t>
            </w:r>
          </w:p>
        </w:tc>
        <w:tc>
          <w:tcPr>
            <w:tcW w:w="622" w:type="dxa"/>
            <w:tcBorders>
              <w:left w:val="single" w:sz="4" w:space="0" w:color="auto"/>
              <w:right w:val="single" w:sz="4" w:space="0" w:color="auto"/>
            </w:tcBorders>
          </w:tcPr>
          <w:p w14:paraId="58B31726"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1</w:t>
            </w:r>
          </w:p>
        </w:tc>
        <w:tc>
          <w:tcPr>
            <w:tcW w:w="622" w:type="dxa"/>
            <w:tcBorders>
              <w:left w:val="single" w:sz="4" w:space="0" w:color="auto"/>
              <w:right w:val="single" w:sz="4" w:space="0" w:color="auto"/>
            </w:tcBorders>
          </w:tcPr>
          <w:p w14:paraId="698BE059"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9</w:t>
            </w:r>
          </w:p>
        </w:tc>
        <w:tc>
          <w:tcPr>
            <w:tcW w:w="1048" w:type="dxa"/>
            <w:tcBorders>
              <w:left w:val="single" w:sz="4" w:space="0" w:color="auto"/>
              <w:right w:val="single" w:sz="4" w:space="0" w:color="auto"/>
            </w:tcBorders>
          </w:tcPr>
          <w:p w14:paraId="362AA47A"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Bandra</w:t>
            </w:r>
          </w:p>
        </w:tc>
        <w:tc>
          <w:tcPr>
            <w:tcW w:w="0" w:type="auto"/>
            <w:tcBorders>
              <w:left w:val="single" w:sz="4" w:space="0" w:color="auto"/>
              <w:right w:val="single" w:sz="4" w:space="0" w:color="auto"/>
            </w:tcBorders>
          </w:tcPr>
          <w:p w14:paraId="1CF4B69D"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Bandra, Borivali, Chhatrapati Shivaji Airport, Kurla, Powai, Sion, Vasai, Worli</w:t>
            </w:r>
          </w:p>
        </w:tc>
      </w:tr>
      <w:tr w:rsidR="00345B15" w:rsidRPr="002B1D4C" w14:paraId="437891E7" w14:textId="77777777" w:rsidTr="00345B15">
        <w:trPr>
          <w:trHeight w:val="631"/>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07B1536A" w14:textId="77777777" w:rsidR="00093159" w:rsidRPr="002B1D4C" w:rsidRDefault="00093159" w:rsidP="00345B15">
            <w:pPr>
              <w:spacing w:line="480" w:lineRule="auto"/>
              <w:rPr>
                <w:rFonts w:cs="Times New Roman"/>
                <w:sz w:val="20"/>
                <w:szCs w:val="20"/>
              </w:rPr>
            </w:pPr>
            <w:r w:rsidRPr="002B1D4C">
              <w:rPr>
                <w:rFonts w:cs="Times New Roman"/>
                <w:sz w:val="20"/>
                <w:szCs w:val="20"/>
              </w:rPr>
              <w:t>Chennai</w:t>
            </w:r>
          </w:p>
        </w:tc>
        <w:tc>
          <w:tcPr>
            <w:tcW w:w="902" w:type="dxa"/>
            <w:tcBorders>
              <w:left w:val="single" w:sz="4" w:space="0" w:color="auto"/>
              <w:right w:val="single" w:sz="4" w:space="0" w:color="auto"/>
            </w:tcBorders>
          </w:tcPr>
          <w:p w14:paraId="38D9B3B1" w14:textId="77777777" w:rsidR="00093159" w:rsidRPr="002B1D4C" w:rsidRDefault="00093159" w:rsidP="00345B15">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8</w:t>
            </w:r>
          </w:p>
        </w:tc>
        <w:tc>
          <w:tcPr>
            <w:tcW w:w="622" w:type="dxa"/>
            <w:tcBorders>
              <w:left w:val="single" w:sz="4" w:space="0" w:color="auto"/>
              <w:right w:val="single" w:sz="4" w:space="0" w:color="auto"/>
            </w:tcBorders>
          </w:tcPr>
          <w:p w14:paraId="12CF7142" w14:textId="77777777" w:rsidR="00093159" w:rsidRPr="002B1D4C" w:rsidRDefault="00093159" w:rsidP="00345B15">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3</w:t>
            </w:r>
          </w:p>
        </w:tc>
        <w:tc>
          <w:tcPr>
            <w:tcW w:w="622" w:type="dxa"/>
            <w:tcBorders>
              <w:left w:val="single" w:sz="4" w:space="0" w:color="auto"/>
              <w:right w:val="single" w:sz="4" w:space="0" w:color="auto"/>
            </w:tcBorders>
          </w:tcPr>
          <w:p w14:paraId="3B38B04B" w14:textId="77777777" w:rsidR="00093159" w:rsidRPr="002B1D4C" w:rsidRDefault="00093159" w:rsidP="00345B15">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4</w:t>
            </w:r>
          </w:p>
        </w:tc>
        <w:tc>
          <w:tcPr>
            <w:tcW w:w="1048" w:type="dxa"/>
            <w:tcBorders>
              <w:left w:val="single" w:sz="4" w:space="0" w:color="auto"/>
              <w:right w:val="single" w:sz="4" w:space="0" w:color="auto"/>
            </w:tcBorders>
          </w:tcPr>
          <w:p w14:paraId="08CFF362" w14:textId="77777777" w:rsidR="00093159" w:rsidRPr="002B1D4C" w:rsidRDefault="00093159" w:rsidP="00345B15">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Alandur, Manali, Velachery</w:t>
            </w:r>
          </w:p>
        </w:tc>
        <w:tc>
          <w:tcPr>
            <w:tcW w:w="0" w:type="auto"/>
            <w:tcBorders>
              <w:left w:val="single" w:sz="4" w:space="0" w:color="auto"/>
              <w:right w:val="single" w:sz="4" w:space="0" w:color="auto"/>
            </w:tcBorders>
          </w:tcPr>
          <w:p w14:paraId="2CB8AAAE" w14:textId="77777777" w:rsidR="00093159" w:rsidRPr="002B1D4C" w:rsidRDefault="00093159" w:rsidP="00345B15">
            <w:pPr>
              <w:spacing w:line="48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B1D4C">
              <w:rPr>
                <w:rFonts w:cs="Times New Roman"/>
                <w:sz w:val="20"/>
                <w:szCs w:val="20"/>
              </w:rPr>
              <w:t>Alandur, Arumbakkam, Kodungiyar, Manali Village, Perungundi, Royapuram, Manali, Velachery</w:t>
            </w:r>
          </w:p>
        </w:tc>
      </w:tr>
      <w:tr w:rsidR="00345B15" w:rsidRPr="002B1D4C" w14:paraId="2D89C963" w14:textId="77777777" w:rsidTr="00345B15">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038229B5" w14:textId="77777777" w:rsidR="00093159" w:rsidRPr="002B1D4C" w:rsidRDefault="00093159" w:rsidP="00345B15">
            <w:pPr>
              <w:spacing w:line="480" w:lineRule="auto"/>
              <w:rPr>
                <w:rFonts w:cs="Times New Roman"/>
                <w:sz w:val="20"/>
                <w:szCs w:val="20"/>
              </w:rPr>
            </w:pPr>
            <w:r w:rsidRPr="002B1D4C">
              <w:rPr>
                <w:rFonts w:cs="Times New Roman"/>
                <w:sz w:val="20"/>
                <w:szCs w:val="20"/>
              </w:rPr>
              <w:t>Kolkata</w:t>
            </w:r>
          </w:p>
        </w:tc>
        <w:tc>
          <w:tcPr>
            <w:tcW w:w="902" w:type="dxa"/>
            <w:tcBorders>
              <w:left w:val="single" w:sz="4" w:space="0" w:color="auto"/>
              <w:bottom w:val="single" w:sz="4" w:space="0" w:color="auto"/>
              <w:right w:val="single" w:sz="4" w:space="0" w:color="auto"/>
            </w:tcBorders>
          </w:tcPr>
          <w:p w14:paraId="3386AF9D"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7</w:t>
            </w:r>
          </w:p>
        </w:tc>
        <w:tc>
          <w:tcPr>
            <w:tcW w:w="622" w:type="dxa"/>
            <w:tcBorders>
              <w:left w:val="single" w:sz="4" w:space="0" w:color="auto"/>
              <w:bottom w:val="single" w:sz="4" w:space="0" w:color="auto"/>
              <w:right w:val="single" w:sz="4" w:space="0" w:color="auto"/>
            </w:tcBorders>
          </w:tcPr>
          <w:p w14:paraId="510BEFFA"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2</w:t>
            </w:r>
          </w:p>
        </w:tc>
        <w:tc>
          <w:tcPr>
            <w:tcW w:w="622" w:type="dxa"/>
            <w:tcBorders>
              <w:left w:val="single" w:sz="4" w:space="0" w:color="auto"/>
              <w:bottom w:val="single" w:sz="4" w:space="0" w:color="auto"/>
              <w:right w:val="single" w:sz="4" w:space="0" w:color="auto"/>
            </w:tcBorders>
          </w:tcPr>
          <w:p w14:paraId="520230C5"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7</w:t>
            </w:r>
          </w:p>
        </w:tc>
        <w:tc>
          <w:tcPr>
            <w:tcW w:w="1048" w:type="dxa"/>
            <w:tcBorders>
              <w:left w:val="single" w:sz="4" w:space="0" w:color="auto"/>
              <w:bottom w:val="single" w:sz="4" w:space="0" w:color="auto"/>
              <w:right w:val="single" w:sz="4" w:space="0" w:color="auto"/>
            </w:tcBorders>
          </w:tcPr>
          <w:p w14:paraId="3915E56F"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RBU, Victoria</w:t>
            </w:r>
          </w:p>
        </w:tc>
        <w:tc>
          <w:tcPr>
            <w:tcW w:w="0" w:type="auto"/>
            <w:tcBorders>
              <w:left w:val="single" w:sz="4" w:space="0" w:color="auto"/>
              <w:bottom w:val="single" w:sz="4" w:space="0" w:color="auto"/>
              <w:right w:val="single" w:sz="4" w:space="0" w:color="auto"/>
            </w:tcBorders>
          </w:tcPr>
          <w:p w14:paraId="180FB46F" w14:textId="77777777" w:rsidR="00093159" w:rsidRPr="002B1D4C" w:rsidRDefault="00093159" w:rsidP="00345B15">
            <w:pPr>
              <w:spacing w:line="48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B1D4C">
              <w:rPr>
                <w:rFonts w:cs="Times New Roman"/>
                <w:sz w:val="20"/>
                <w:szCs w:val="20"/>
              </w:rPr>
              <w:t>Ballygunge, Bidhannagar, Fort William, Jadhavpur, Rabindra Saro, RBU, Victoria</w:t>
            </w:r>
          </w:p>
        </w:tc>
      </w:tr>
    </w:tbl>
    <w:p w14:paraId="633A7DE4" w14:textId="77777777" w:rsidR="00345B15" w:rsidRPr="00345B15" w:rsidRDefault="00345B15" w:rsidP="009648A7">
      <w:pPr>
        <w:pStyle w:val="ListofTable"/>
      </w:pPr>
      <w:bookmarkStart w:id="19" w:name="_Toc75812999"/>
      <w:r w:rsidRPr="00345B15">
        <w:t>Table 1. Station Considered for Calculating Annual Average PM2.5 2019 and 2020.</w:t>
      </w:r>
      <w:bookmarkEnd w:id="19"/>
    </w:p>
    <w:p w14:paraId="362B7EF2" w14:textId="3DB1E88D" w:rsidR="00093159" w:rsidRDefault="00093159" w:rsidP="003A42F6">
      <w:pPr>
        <w:spacing w:line="480" w:lineRule="auto"/>
        <w:rPr>
          <w:rFonts w:cs="Times New Roman"/>
          <w:sz w:val="20"/>
          <w:szCs w:val="20"/>
        </w:rPr>
      </w:pPr>
    </w:p>
    <w:p w14:paraId="6D332C81" w14:textId="5F3F5569" w:rsidR="00093159" w:rsidRDefault="00093159" w:rsidP="003A42F6">
      <w:pPr>
        <w:spacing w:line="480" w:lineRule="auto"/>
        <w:rPr>
          <w:rFonts w:cs="Times New Roman"/>
          <w:sz w:val="20"/>
          <w:szCs w:val="20"/>
        </w:rPr>
      </w:pPr>
    </w:p>
    <w:p w14:paraId="1BBC836D" w14:textId="2A0A9DC1" w:rsidR="00093159" w:rsidRDefault="00093159" w:rsidP="003A42F6">
      <w:pPr>
        <w:spacing w:line="480" w:lineRule="auto"/>
        <w:rPr>
          <w:rFonts w:cs="Times New Roman"/>
          <w:sz w:val="20"/>
          <w:szCs w:val="20"/>
        </w:rPr>
      </w:pPr>
    </w:p>
    <w:p w14:paraId="7452AE95" w14:textId="2300702F" w:rsidR="00093159" w:rsidRDefault="00093159" w:rsidP="003A42F6">
      <w:pPr>
        <w:spacing w:line="480" w:lineRule="auto"/>
        <w:rPr>
          <w:rFonts w:cs="Times New Roman"/>
          <w:sz w:val="20"/>
          <w:szCs w:val="20"/>
        </w:rPr>
      </w:pPr>
    </w:p>
    <w:p w14:paraId="62DC7DD5" w14:textId="3FD44E83" w:rsidR="00093159" w:rsidRDefault="00093159" w:rsidP="003A42F6">
      <w:pPr>
        <w:spacing w:line="480" w:lineRule="auto"/>
        <w:rPr>
          <w:rFonts w:cs="Times New Roman"/>
          <w:sz w:val="20"/>
          <w:szCs w:val="20"/>
        </w:rPr>
      </w:pPr>
    </w:p>
    <w:p w14:paraId="4ED4D447" w14:textId="55E075B8" w:rsidR="00093159" w:rsidRDefault="00093159" w:rsidP="003A42F6">
      <w:pPr>
        <w:spacing w:line="480" w:lineRule="auto"/>
        <w:rPr>
          <w:rFonts w:cs="Times New Roman"/>
          <w:sz w:val="20"/>
          <w:szCs w:val="20"/>
        </w:rPr>
      </w:pPr>
    </w:p>
    <w:p w14:paraId="1F10EA17" w14:textId="66F12A74" w:rsidR="00093159" w:rsidRDefault="00093159" w:rsidP="003A42F6">
      <w:pPr>
        <w:spacing w:line="480" w:lineRule="auto"/>
        <w:rPr>
          <w:rFonts w:cs="Times New Roman"/>
          <w:sz w:val="20"/>
          <w:szCs w:val="20"/>
        </w:rPr>
      </w:pPr>
    </w:p>
    <w:p w14:paraId="4CF68386" w14:textId="28208E49" w:rsidR="00093159" w:rsidRDefault="00093159" w:rsidP="003A42F6">
      <w:pPr>
        <w:spacing w:line="480" w:lineRule="auto"/>
        <w:rPr>
          <w:rFonts w:cs="Times New Roman"/>
          <w:sz w:val="20"/>
          <w:szCs w:val="20"/>
        </w:rPr>
      </w:pPr>
    </w:p>
    <w:p w14:paraId="03FF61DC" w14:textId="7759F881" w:rsidR="00093159" w:rsidRDefault="00093159" w:rsidP="003A42F6">
      <w:pPr>
        <w:spacing w:line="480" w:lineRule="auto"/>
        <w:rPr>
          <w:rFonts w:cs="Times New Roman"/>
          <w:sz w:val="20"/>
          <w:szCs w:val="20"/>
        </w:rPr>
      </w:pPr>
    </w:p>
    <w:p w14:paraId="519F66EC" w14:textId="6B3C4186" w:rsidR="00093159" w:rsidRDefault="00093159" w:rsidP="003A42F6">
      <w:pPr>
        <w:spacing w:line="480" w:lineRule="auto"/>
        <w:rPr>
          <w:rFonts w:cs="Times New Roman"/>
          <w:sz w:val="20"/>
          <w:szCs w:val="20"/>
        </w:rPr>
      </w:pPr>
    </w:p>
    <w:p w14:paraId="01AAB110" w14:textId="0C575E33" w:rsidR="00093159" w:rsidRDefault="00093159" w:rsidP="003A42F6">
      <w:pPr>
        <w:spacing w:line="480" w:lineRule="auto"/>
        <w:rPr>
          <w:rFonts w:cs="Times New Roman"/>
          <w:sz w:val="20"/>
          <w:szCs w:val="20"/>
        </w:rPr>
      </w:pPr>
    </w:p>
    <w:p w14:paraId="38C6D87C" w14:textId="77777777" w:rsidR="008C7E43" w:rsidRDefault="008C7E43" w:rsidP="003A42F6">
      <w:pPr>
        <w:spacing w:line="480" w:lineRule="auto"/>
        <w:rPr>
          <w:rStyle w:val="SubtleEmphasis"/>
        </w:rPr>
      </w:pPr>
    </w:p>
    <w:p w14:paraId="50389314" w14:textId="426506E8" w:rsidR="00361FF1" w:rsidRPr="006D0CBD" w:rsidRDefault="00501513" w:rsidP="006D0CBD">
      <w:pPr>
        <w:pStyle w:val="Subtitle"/>
        <w:rPr>
          <w:rStyle w:val="SubtleEmphasis"/>
          <w:b/>
          <w:i/>
          <w:iCs w:val="0"/>
          <w:sz w:val="28"/>
        </w:rPr>
      </w:pPr>
      <w:bookmarkStart w:id="20" w:name="_Toc77593749"/>
      <w:r w:rsidRPr="006D0CBD">
        <w:rPr>
          <w:rStyle w:val="SubtleEmphasis"/>
          <w:b/>
          <w:i/>
          <w:iCs w:val="0"/>
          <w:sz w:val="28"/>
        </w:rPr>
        <w:t>3.</w:t>
      </w:r>
      <w:r w:rsidR="00EC4EC3" w:rsidRPr="006D0CBD">
        <w:rPr>
          <w:rStyle w:val="SubtleEmphasis"/>
          <w:b/>
          <w:i/>
          <w:iCs w:val="0"/>
          <w:sz w:val="28"/>
        </w:rPr>
        <w:t>2</w:t>
      </w:r>
      <w:r w:rsidRPr="006D0CBD">
        <w:rPr>
          <w:rStyle w:val="SubtleEmphasis"/>
          <w:b/>
          <w:i/>
          <w:iCs w:val="0"/>
          <w:sz w:val="28"/>
        </w:rPr>
        <w:t xml:space="preserve">.2 </w:t>
      </w:r>
      <w:r w:rsidR="00361FF1" w:rsidRPr="006D0CBD">
        <w:rPr>
          <w:rStyle w:val="SubtleEmphasis"/>
          <w:b/>
          <w:i/>
          <w:iCs w:val="0"/>
          <w:sz w:val="28"/>
        </w:rPr>
        <w:t>Population Data</w:t>
      </w:r>
      <w:bookmarkEnd w:id="20"/>
    </w:p>
    <w:p w14:paraId="190411E7" w14:textId="77777777" w:rsidR="00A656B8" w:rsidRDefault="00A656B8" w:rsidP="003A42F6">
      <w:pPr>
        <w:spacing w:line="480" w:lineRule="auto"/>
        <w:rPr>
          <w:rFonts w:cs="Times New Roman"/>
          <w:szCs w:val="24"/>
        </w:rPr>
      </w:pPr>
    </w:p>
    <w:p w14:paraId="256F413B" w14:textId="3419F7ED" w:rsidR="00361FF1" w:rsidRDefault="00361FF1" w:rsidP="003A42F6">
      <w:pPr>
        <w:spacing w:line="480" w:lineRule="auto"/>
        <w:rPr>
          <w:rFonts w:cs="Times New Roman"/>
          <w:szCs w:val="24"/>
        </w:rPr>
      </w:pPr>
      <w:r w:rsidRPr="002354BB">
        <w:rPr>
          <w:rFonts w:cs="Times New Roman"/>
          <w:szCs w:val="24"/>
        </w:rPr>
        <w:t xml:space="preserve">Population data </w:t>
      </w:r>
      <w:r>
        <w:rPr>
          <w:rFonts w:cs="Times New Roman"/>
          <w:szCs w:val="24"/>
        </w:rPr>
        <w:t>were</w:t>
      </w:r>
      <w:r w:rsidRPr="002354BB">
        <w:rPr>
          <w:rFonts w:cs="Times New Roman"/>
          <w:szCs w:val="24"/>
        </w:rPr>
        <w:t xml:space="preserve"> obtained from the Census of India 2011</w:t>
      </w:r>
      <w:sdt>
        <w:sdtPr>
          <w:rPr>
            <w:rFonts w:cs="Times New Roman"/>
            <w:szCs w:val="24"/>
          </w:rPr>
          <w:id w:val="226029118"/>
          <w:citation/>
        </w:sdtPr>
        <w:sdtEndPr>
          <w:rPr>
            <w:color w:val="4472C4" w:themeColor="accent1"/>
          </w:rPr>
        </w:sdtEndPr>
        <w:sdtContent>
          <w:r w:rsidRPr="00C77961">
            <w:rPr>
              <w:rFonts w:cs="Times New Roman"/>
              <w:color w:val="4472C4" w:themeColor="accent1"/>
              <w:szCs w:val="24"/>
            </w:rPr>
            <w:fldChar w:fldCharType="begin"/>
          </w:r>
          <w:r>
            <w:rPr>
              <w:rFonts w:cs="Times New Roman"/>
              <w:color w:val="4472C4" w:themeColor="accent1"/>
              <w:szCs w:val="24"/>
            </w:rPr>
            <w:instrText xml:space="preserve">CITATION Off \l 16393 </w:instrText>
          </w:r>
          <w:r w:rsidRPr="00C77961">
            <w:rPr>
              <w:rFonts w:cs="Times New Roman"/>
              <w:color w:val="4472C4" w:themeColor="accent1"/>
              <w:szCs w:val="24"/>
            </w:rPr>
            <w:fldChar w:fldCharType="separate"/>
          </w:r>
          <w:r w:rsidR="00CC02A8">
            <w:rPr>
              <w:rFonts w:cs="Times New Roman"/>
              <w:noProof/>
              <w:color w:val="4472C4" w:themeColor="accent1"/>
              <w:szCs w:val="24"/>
            </w:rPr>
            <w:t xml:space="preserve"> </w:t>
          </w:r>
          <w:r w:rsidR="00CC02A8" w:rsidRPr="00CC02A8">
            <w:rPr>
              <w:rFonts w:cs="Times New Roman"/>
              <w:noProof/>
              <w:color w:val="4472C4" w:themeColor="accent1"/>
              <w:szCs w:val="24"/>
            </w:rPr>
            <w:t>(6)</w:t>
          </w:r>
          <w:r w:rsidRPr="00C77961">
            <w:rPr>
              <w:rFonts w:cs="Times New Roman"/>
              <w:color w:val="4472C4" w:themeColor="accent1"/>
              <w:szCs w:val="24"/>
            </w:rPr>
            <w:fldChar w:fldCharType="end"/>
          </w:r>
        </w:sdtContent>
      </w:sdt>
      <w:r>
        <w:rPr>
          <w:rFonts w:cs="Times New Roman"/>
          <w:color w:val="4472C4" w:themeColor="accent1"/>
          <w:szCs w:val="24"/>
        </w:rPr>
        <w:t xml:space="preserve">, </w:t>
      </w:r>
      <w:r w:rsidRPr="002354BB">
        <w:rPr>
          <w:rFonts w:cs="Times New Roman"/>
          <w:szCs w:val="24"/>
        </w:rPr>
        <w:t>and age</w:t>
      </w:r>
      <w:r>
        <w:rPr>
          <w:rFonts w:cs="Times New Roman"/>
          <w:szCs w:val="24"/>
        </w:rPr>
        <w:t>-</w:t>
      </w:r>
      <w:r w:rsidRPr="002354BB">
        <w:rPr>
          <w:rFonts w:cs="Times New Roman"/>
          <w:szCs w:val="24"/>
        </w:rPr>
        <w:t>wise population data for 2017 was collected from</w:t>
      </w:r>
      <w:sdt>
        <w:sdtPr>
          <w:rPr>
            <w:rFonts w:cs="Times New Roman"/>
            <w:szCs w:val="24"/>
          </w:rPr>
          <w:id w:val="-1304539051"/>
          <w:citation/>
        </w:sdtPr>
        <w:sdtEndPr/>
        <w:sdtContent>
          <w:r>
            <w:rPr>
              <w:rFonts w:cs="Times New Roman"/>
              <w:szCs w:val="24"/>
            </w:rPr>
            <w:fldChar w:fldCharType="begin"/>
          </w:r>
          <w:r>
            <w:rPr>
              <w:rFonts w:cs="Times New Roman"/>
              <w:szCs w:val="24"/>
            </w:rPr>
            <w:instrText xml:space="preserve">CITATION Ins21 \n  \l 16393 </w:instrText>
          </w:r>
          <w:r>
            <w:rPr>
              <w:rFonts w:cs="Times New Roman"/>
              <w:szCs w:val="24"/>
            </w:rPr>
            <w:fldChar w:fldCharType="separate"/>
          </w:r>
          <w:r w:rsidR="00CC02A8">
            <w:rPr>
              <w:rFonts w:cs="Times New Roman"/>
              <w:noProof/>
              <w:szCs w:val="24"/>
            </w:rPr>
            <w:t xml:space="preserve"> </w:t>
          </w:r>
          <w:r w:rsidR="00CC02A8" w:rsidRPr="00CC02A8">
            <w:rPr>
              <w:rFonts w:cs="Times New Roman"/>
              <w:noProof/>
              <w:szCs w:val="24"/>
            </w:rPr>
            <w:t>(12)</w:t>
          </w:r>
          <w:r>
            <w:rPr>
              <w:rFonts w:cs="Times New Roman"/>
              <w:szCs w:val="24"/>
            </w:rPr>
            <w:fldChar w:fldCharType="end"/>
          </w:r>
        </w:sdtContent>
      </w:sdt>
      <w:r w:rsidRPr="002354BB">
        <w:rPr>
          <w:rFonts w:cs="Times New Roman"/>
          <w:szCs w:val="24"/>
        </w:rPr>
        <w:t>. Based on this data</w:t>
      </w:r>
      <w:r>
        <w:rPr>
          <w:rFonts w:cs="Times New Roman"/>
          <w:szCs w:val="24"/>
        </w:rPr>
        <w:t xml:space="preserve">, </w:t>
      </w:r>
      <w:r w:rsidRPr="002354BB">
        <w:rPr>
          <w:rFonts w:cs="Times New Roman"/>
          <w:szCs w:val="24"/>
        </w:rPr>
        <w:t>the population for the year</w:t>
      </w:r>
      <w:r>
        <w:rPr>
          <w:rFonts w:cs="Times New Roman"/>
          <w:szCs w:val="24"/>
        </w:rPr>
        <w:t>s</w:t>
      </w:r>
      <w:r w:rsidRPr="002354BB">
        <w:rPr>
          <w:rFonts w:cs="Times New Roman"/>
          <w:szCs w:val="24"/>
        </w:rPr>
        <w:t xml:space="preserve"> 2019 and</w:t>
      </w:r>
      <w:r>
        <w:rPr>
          <w:rFonts w:cs="Times New Roman"/>
          <w:szCs w:val="24"/>
        </w:rPr>
        <w:t xml:space="preserve"> </w:t>
      </w:r>
      <w:r w:rsidRPr="002354BB">
        <w:rPr>
          <w:rFonts w:cs="Times New Roman"/>
          <w:szCs w:val="24"/>
        </w:rPr>
        <w:t>2020 was projected using</w:t>
      </w:r>
      <w:r>
        <w:rPr>
          <w:rFonts w:cs="Times New Roman"/>
          <w:szCs w:val="24"/>
        </w:rPr>
        <w:t xml:space="preserve"> the geometric mean method following Eq. 1:</w:t>
      </w:r>
    </w:p>
    <w:p w14:paraId="38263B8B" w14:textId="77777777" w:rsidR="00361FF1" w:rsidRDefault="00361FF1" w:rsidP="003A42F6">
      <w:pPr>
        <w:spacing w:line="480" w:lineRule="auto"/>
        <w:rPr>
          <w:rFonts w:cs="Times New Roman"/>
          <w:szCs w:val="24"/>
        </w:rPr>
      </w:pPr>
      <m:oMath>
        <m:r>
          <w:rPr>
            <w:rFonts w:ascii="Cambria Math" w:hAnsi="Cambria Math" w:cs="Times New Roman"/>
            <w:szCs w:val="24"/>
          </w:rPr>
          <m:t>{P°=</m:t>
        </m:r>
        <m:sSup>
          <m:sSupPr>
            <m:ctrlPr>
              <w:rPr>
                <w:rFonts w:ascii="Cambria Math" w:hAnsi="Cambria Math" w:cs="Times New Roman"/>
                <w:i/>
                <w:szCs w:val="24"/>
              </w:rPr>
            </m:ctrlPr>
          </m:sSupPr>
          <m:e>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1+r/100</m:t>
                </m:r>
              </m:e>
            </m:d>
          </m:e>
          <m:sup>
            <m:r>
              <w:rPr>
                <w:rFonts w:ascii="Cambria Math" w:hAnsi="Cambria Math" w:cs="Times New Roman"/>
                <w:szCs w:val="24"/>
              </w:rPr>
              <m:t>n</m:t>
            </m:r>
          </m:sup>
        </m:sSup>
        <m:r>
          <w:rPr>
            <w:rFonts w:ascii="Cambria Math" w:hAnsi="Cambria Math" w:cs="Times New Roman"/>
            <w:szCs w:val="24"/>
          </w:rPr>
          <m:t>}</m:t>
        </m:r>
      </m:oMath>
      <w:r w:rsidRPr="002354BB">
        <w:rPr>
          <w:rFonts w:cs="Times New Roman"/>
          <w:szCs w:val="24"/>
        </w:rPr>
        <w:t xml:space="preserve"> </w:t>
      </w:r>
      <w:r>
        <w:rPr>
          <w:rFonts w:cs="Times New Roman"/>
          <w:szCs w:val="24"/>
        </w:rPr>
        <w:t xml:space="preserve">          Eq. (1)</w:t>
      </w:r>
    </w:p>
    <w:p w14:paraId="2DC7056F" w14:textId="5312258C" w:rsidR="00361FF1" w:rsidRDefault="00361FF1" w:rsidP="003A42F6">
      <w:pPr>
        <w:spacing w:line="480" w:lineRule="auto"/>
        <w:rPr>
          <w:rFonts w:cs="Times New Roman"/>
          <w:sz w:val="20"/>
          <w:szCs w:val="20"/>
        </w:rPr>
      </w:pPr>
      <w:r>
        <w:rPr>
          <w:rFonts w:cs="Times New Roman"/>
          <w:szCs w:val="24"/>
        </w:rPr>
        <w:t>where Pº is the population at n</w:t>
      </w:r>
      <w:r>
        <w:rPr>
          <w:rFonts w:cs="Times New Roman"/>
          <w:szCs w:val="24"/>
          <w:vertAlign w:val="superscript"/>
        </w:rPr>
        <w:t>th</w:t>
      </w:r>
      <w:r>
        <w:rPr>
          <w:rFonts w:cs="Times New Roman"/>
          <w:szCs w:val="24"/>
        </w:rPr>
        <w:t xml:space="preserve"> decade, P is present population, r is the growth rate, n is no. of the decade. The present population </w:t>
      </w:r>
      <w:r w:rsidRPr="002354BB">
        <w:rPr>
          <w:rFonts w:cs="Times New Roman"/>
          <w:szCs w:val="24"/>
        </w:rPr>
        <w:t xml:space="preserve">for these </w:t>
      </w:r>
      <w:r>
        <w:rPr>
          <w:rFonts w:cs="Times New Roman"/>
          <w:szCs w:val="24"/>
        </w:rPr>
        <w:t>ci</w:t>
      </w:r>
      <w:r w:rsidRPr="002354BB">
        <w:rPr>
          <w:rFonts w:cs="Times New Roman"/>
          <w:szCs w:val="24"/>
        </w:rPr>
        <w:t xml:space="preserve">ties </w:t>
      </w:r>
      <w:r>
        <w:rPr>
          <w:rFonts w:cs="Times New Roman"/>
          <w:szCs w:val="24"/>
        </w:rPr>
        <w:t>was taken as the</w:t>
      </w:r>
      <w:r w:rsidRPr="002354BB">
        <w:rPr>
          <w:rFonts w:cs="Times New Roman"/>
          <w:szCs w:val="24"/>
        </w:rPr>
        <w:t xml:space="preserve"> 2011 </w:t>
      </w:r>
      <w:r>
        <w:rPr>
          <w:rFonts w:cs="Times New Roman"/>
          <w:szCs w:val="24"/>
        </w:rPr>
        <w:t>population. The present population and the projected population are given in T</w:t>
      </w:r>
      <w:r w:rsidRPr="002354BB">
        <w:rPr>
          <w:rFonts w:cs="Times New Roman"/>
          <w:szCs w:val="24"/>
        </w:rPr>
        <w:t xml:space="preserve">able </w:t>
      </w:r>
      <w:r>
        <w:rPr>
          <w:rFonts w:cs="Times New Roman"/>
          <w:szCs w:val="24"/>
        </w:rPr>
        <w:t>2</w:t>
      </w:r>
      <w:r w:rsidRPr="002354BB">
        <w:rPr>
          <w:rFonts w:cs="Times New Roman"/>
          <w:szCs w:val="24"/>
        </w:rPr>
        <w:t>.</w:t>
      </w:r>
    </w:p>
    <w:p w14:paraId="4728472B" w14:textId="77777777" w:rsidR="00361FF1" w:rsidRDefault="00361FF1" w:rsidP="009648A7">
      <w:pPr>
        <w:pStyle w:val="ListofTable"/>
      </w:pPr>
      <w:bookmarkStart w:id="21" w:name="_Toc75813000"/>
      <w:r w:rsidRPr="00053484">
        <w:t xml:space="preserve">Table </w:t>
      </w:r>
      <w:r>
        <w:t>2</w:t>
      </w:r>
      <w:r w:rsidRPr="00053484">
        <w:t xml:space="preserve">. Population </w:t>
      </w:r>
      <w:r>
        <w:t>C</w:t>
      </w:r>
      <w:r w:rsidRPr="00053484">
        <w:t xml:space="preserve">ensus </w:t>
      </w:r>
      <w:r>
        <w:t>Data</w:t>
      </w:r>
      <w:r w:rsidRPr="00053484">
        <w:t xml:space="preserve"> for </w:t>
      </w:r>
      <w:r>
        <w:t xml:space="preserve">the </w:t>
      </w:r>
      <w:r w:rsidRPr="00053484">
        <w:t>year</w:t>
      </w:r>
      <w:r>
        <w:t>s</w:t>
      </w:r>
      <w:r w:rsidRPr="00053484">
        <w:t xml:space="preserve"> 2019 and 2020.</w:t>
      </w:r>
      <w:bookmarkEnd w:id="21"/>
    </w:p>
    <w:tbl>
      <w:tblPr>
        <w:tblStyle w:val="PlainTable2"/>
        <w:tblpPr w:leftFromText="180" w:rightFromText="180" w:vertAnchor="text" w:horzAnchor="margin" w:tblpXSpec="center" w:tblpY="344"/>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401"/>
        <w:gridCol w:w="2401"/>
        <w:gridCol w:w="2369"/>
      </w:tblGrid>
      <w:tr w:rsidR="00361FF1" w:rsidRPr="002B1D4C" w14:paraId="0746C657" w14:textId="77777777" w:rsidTr="00133434">
        <w:trPr>
          <w:cnfStyle w:val="100000000000" w:firstRow="1" w:lastRow="0" w:firstColumn="0" w:lastColumn="0" w:oddVBand="0" w:evenVBand="0" w:oddHBand="0"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284" w:type="dxa"/>
            <w:tcBorders>
              <w:bottom w:val="none" w:sz="0" w:space="0" w:color="auto"/>
            </w:tcBorders>
          </w:tcPr>
          <w:p w14:paraId="7ABD13A9" w14:textId="77777777" w:rsidR="00133434" w:rsidRDefault="00133434" w:rsidP="00133434">
            <w:pPr>
              <w:spacing w:line="480" w:lineRule="auto"/>
              <w:jc w:val="center"/>
              <w:rPr>
                <w:rFonts w:cs="Times New Roman"/>
                <w:b w:val="0"/>
                <w:bCs w:val="0"/>
              </w:rPr>
            </w:pPr>
          </w:p>
          <w:p w14:paraId="6F3F2046" w14:textId="755C8DE9" w:rsidR="00361FF1" w:rsidRPr="002B1D4C" w:rsidRDefault="00361FF1" w:rsidP="00133434">
            <w:pPr>
              <w:spacing w:line="480" w:lineRule="auto"/>
              <w:jc w:val="center"/>
              <w:rPr>
                <w:rFonts w:cs="Times New Roman"/>
              </w:rPr>
            </w:pPr>
            <w:r>
              <w:rPr>
                <w:rFonts w:cs="Times New Roman"/>
              </w:rPr>
              <w:t>City</w:t>
            </w:r>
          </w:p>
        </w:tc>
        <w:tc>
          <w:tcPr>
            <w:tcW w:w="2401" w:type="dxa"/>
            <w:tcBorders>
              <w:bottom w:val="none" w:sz="0" w:space="0" w:color="auto"/>
            </w:tcBorders>
          </w:tcPr>
          <w:p w14:paraId="63C60D98" w14:textId="77777777" w:rsidR="00361FF1" w:rsidRPr="002B1D4C" w:rsidRDefault="00361FF1" w:rsidP="00133434">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
        </w:tc>
        <w:tc>
          <w:tcPr>
            <w:tcW w:w="4770" w:type="dxa"/>
            <w:gridSpan w:val="2"/>
            <w:tcBorders>
              <w:bottom w:val="none" w:sz="0" w:space="0" w:color="auto"/>
            </w:tcBorders>
          </w:tcPr>
          <w:p w14:paraId="484D6ED1" w14:textId="77777777" w:rsidR="00133434" w:rsidRDefault="00133434" w:rsidP="00133434">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p>
          <w:p w14:paraId="40047D46" w14:textId="42A82983" w:rsidR="00361FF1" w:rsidRPr="002B1D4C" w:rsidRDefault="00361FF1" w:rsidP="00133434">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Population</w:t>
            </w:r>
          </w:p>
        </w:tc>
      </w:tr>
      <w:tr w:rsidR="00361FF1" w:rsidRPr="002B1D4C" w14:paraId="2B52AC2E" w14:textId="77777777" w:rsidTr="00133434">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284" w:type="dxa"/>
            <w:tcBorders>
              <w:top w:val="none" w:sz="0" w:space="0" w:color="auto"/>
              <w:bottom w:val="none" w:sz="0" w:space="0" w:color="auto"/>
            </w:tcBorders>
          </w:tcPr>
          <w:p w14:paraId="4133BE43" w14:textId="77777777" w:rsidR="00361FF1" w:rsidRPr="002B1D4C" w:rsidRDefault="00361FF1" w:rsidP="00133434">
            <w:pPr>
              <w:spacing w:line="480" w:lineRule="auto"/>
              <w:jc w:val="center"/>
              <w:rPr>
                <w:rFonts w:cs="Times New Roman"/>
              </w:rPr>
            </w:pPr>
          </w:p>
        </w:tc>
        <w:tc>
          <w:tcPr>
            <w:tcW w:w="2401" w:type="dxa"/>
            <w:tcBorders>
              <w:top w:val="none" w:sz="0" w:space="0" w:color="auto"/>
              <w:bottom w:val="none" w:sz="0" w:space="0" w:color="auto"/>
            </w:tcBorders>
          </w:tcPr>
          <w:p w14:paraId="07A7E441" w14:textId="77777777" w:rsidR="00133434" w:rsidRDefault="00133434"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b/>
                <w:bCs/>
              </w:rPr>
            </w:pPr>
          </w:p>
          <w:p w14:paraId="7916F531" w14:textId="5DA114CD" w:rsidR="00361FF1" w:rsidRPr="002B1D4C" w:rsidRDefault="00361FF1"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2B1D4C">
              <w:rPr>
                <w:rFonts w:cs="Times New Roman"/>
                <w:b/>
                <w:bCs/>
              </w:rPr>
              <w:t>2011</w:t>
            </w:r>
          </w:p>
        </w:tc>
        <w:tc>
          <w:tcPr>
            <w:tcW w:w="2401" w:type="dxa"/>
            <w:tcBorders>
              <w:top w:val="none" w:sz="0" w:space="0" w:color="auto"/>
              <w:bottom w:val="none" w:sz="0" w:space="0" w:color="auto"/>
            </w:tcBorders>
          </w:tcPr>
          <w:p w14:paraId="473B15AA" w14:textId="77777777" w:rsidR="00133434" w:rsidRDefault="00133434"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b/>
                <w:bCs/>
              </w:rPr>
            </w:pPr>
          </w:p>
          <w:p w14:paraId="00C94560" w14:textId="4DFB92C9" w:rsidR="00361FF1" w:rsidRPr="002B1D4C" w:rsidRDefault="00361FF1"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2B1D4C">
              <w:rPr>
                <w:rFonts w:cs="Times New Roman"/>
                <w:b/>
                <w:bCs/>
              </w:rPr>
              <w:t>2019</w:t>
            </w:r>
          </w:p>
        </w:tc>
        <w:tc>
          <w:tcPr>
            <w:tcW w:w="2368" w:type="dxa"/>
            <w:tcBorders>
              <w:top w:val="none" w:sz="0" w:space="0" w:color="auto"/>
              <w:bottom w:val="none" w:sz="0" w:space="0" w:color="auto"/>
            </w:tcBorders>
          </w:tcPr>
          <w:p w14:paraId="61740A2A" w14:textId="77777777" w:rsidR="00133434" w:rsidRDefault="00133434"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b/>
                <w:bCs/>
              </w:rPr>
            </w:pPr>
          </w:p>
          <w:p w14:paraId="44772EFE" w14:textId="40BB0322" w:rsidR="00361FF1" w:rsidRPr="002B1D4C" w:rsidRDefault="00361FF1"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2B1D4C">
              <w:rPr>
                <w:rFonts w:cs="Times New Roman"/>
                <w:b/>
                <w:bCs/>
              </w:rPr>
              <w:t>2020</w:t>
            </w:r>
          </w:p>
        </w:tc>
      </w:tr>
      <w:tr w:rsidR="00361FF1" w:rsidRPr="002B1D4C" w14:paraId="5596473F" w14:textId="77777777" w:rsidTr="00133434">
        <w:trPr>
          <w:trHeight w:val="687"/>
        </w:trPr>
        <w:tc>
          <w:tcPr>
            <w:cnfStyle w:val="001000000000" w:firstRow="0" w:lastRow="0" w:firstColumn="1" w:lastColumn="0" w:oddVBand="0" w:evenVBand="0" w:oddHBand="0" w:evenHBand="0" w:firstRowFirstColumn="0" w:firstRowLastColumn="0" w:lastRowFirstColumn="0" w:lastRowLastColumn="0"/>
            <w:tcW w:w="1284" w:type="dxa"/>
          </w:tcPr>
          <w:p w14:paraId="6EDB51EC" w14:textId="77777777" w:rsidR="00133434" w:rsidRDefault="00133434" w:rsidP="00133434">
            <w:pPr>
              <w:spacing w:line="480" w:lineRule="auto"/>
              <w:jc w:val="center"/>
              <w:rPr>
                <w:rFonts w:cs="Times New Roman"/>
                <w:b w:val="0"/>
                <w:bCs w:val="0"/>
              </w:rPr>
            </w:pPr>
          </w:p>
          <w:p w14:paraId="1DA420DA" w14:textId="3BB6CCCB" w:rsidR="00361FF1" w:rsidRPr="002B1D4C" w:rsidRDefault="00361FF1" w:rsidP="00133434">
            <w:pPr>
              <w:spacing w:line="480" w:lineRule="auto"/>
              <w:jc w:val="center"/>
              <w:rPr>
                <w:rFonts w:cs="Times New Roman"/>
              </w:rPr>
            </w:pPr>
            <w:r w:rsidRPr="002B1D4C">
              <w:rPr>
                <w:rFonts w:cs="Times New Roman"/>
              </w:rPr>
              <w:t>Delhi</w:t>
            </w:r>
          </w:p>
        </w:tc>
        <w:tc>
          <w:tcPr>
            <w:tcW w:w="2401" w:type="dxa"/>
          </w:tcPr>
          <w:p w14:paraId="256984F8" w14:textId="77777777" w:rsidR="00133434" w:rsidRDefault="00133434"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p w14:paraId="3C8D1141" w14:textId="7D4A45ED" w:rsidR="00361FF1" w:rsidRPr="002B1D4C" w:rsidRDefault="00361FF1"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B1D4C">
              <w:rPr>
                <w:rFonts w:cs="Times New Roman"/>
              </w:rPr>
              <w:t>16,787,941</w:t>
            </w:r>
          </w:p>
        </w:tc>
        <w:tc>
          <w:tcPr>
            <w:tcW w:w="2401" w:type="dxa"/>
          </w:tcPr>
          <w:p w14:paraId="03D3476D" w14:textId="77777777" w:rsidR="00133434" w:rsidRDefault="00133434"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p w14:paraId="0ADBBE16" w14:textId="328A6F0E" w:rsidR="00361FF1" w:rsidRPr="002B1D4C" w:rsidRDefault="00361FF1"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B1D4C">
              <w:rPr>
                <w:rFonts w:cs="Times New Roman"/>
              </w:rPr>
              <w:t>19,579,406</w:t>
            </w:r>
          </w:p>
        </w:tc>
        <w:tc>
          <w:tcPr>
            <w:tcW w:w="2368" w:type="dxa"/>
          </w:tcPr>
          <w:p w14:paraId="3BA9B2C5" w14:textId="77777777" w:rsidR="00133434" w:rsidRDefault="00133434"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p w14:paraId="2B1812CF" w14:textId="5B67E42E" w:rsidR="00361FF1" w:rsidRPr="002B1D4C" w:rsidRDefault="00361FF1"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B1D4C">
              <w:rPr>
                <w:rFonts w:cs="Times New Roman"/>
              </w:rPr>
              <w:t>19,959,506</w:t>
            </w:r>
          </w:p>
        </w:tc>
      </w:tr>
      <w:tr w:rsidR="00361FF1" w:rsidRPr="002B1D4C" w14:paraId="731A78AB" w14:textId="77777777" w:rsidTr="00133434">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284" w:type="dxa"/>
            <w:tcBorders>
              <w:top w:val="none" w:sz="0" w:space="0" w:color="auto"/>
              <w:bottom w:val="none" w:sz="0" w:space="0" w:color="auto"/>
            </w:tcBorders>
          </w:tcPr>
          <w:p w14:paraId="0C8D7694" w14:textId="77777777" w:rsidR="00133434" w:rsidRDefault="00133434" w:rsidP="00133434">
            <w:pPr>
              <w:spacing w:line="480" w:lineRule="auto"/>
              <w:jc w:val="center"/>
              <w:rPr>
                <w:rFonts w:cs="Times New Roman"/>
                <w:b w:val="0"/>
                <w:bCs w:val="0"/>
              </w:rPr>
            </w:pPr>
          </w:p>
          <w:p w14:paraId="013810A3" w14:textId="6EE2C431" w:rsidR="00361FF1" w:rsidRPr="002B1D4C" w:rsidRDefault="00361FF1" w:rsidP="00133434">
            <w:pPr>
              <w:spacing w:line="480" w:lineRule="auto"/>
              <w:jc w:val="center"/>
              <w:rPr>
                <w:rFonts w:cs="Times New Roman"/>
              </w:rPr>
            </w:pPr>
            <w:r w:rsidRPr="002B1D4C">
              <w:rPr>
                <w:rFonts w:cs="Times New Roman"/>
              </w:rPr>
              <w:t>Mumbai</w:t>
            </w:r>
          </w:p>
        </w:tc>
        <w:tc>
          <w:tcPr>
            <w:tcW w:w="2401" w:type="dxa"/>
            <w:tcBorders>
              <w:top w:val="none" w:sz="0" w:space="0" w:color="auto"/>
              <w:bottom w:val="none" w:sz="0" w:space="0" w:color="auto"/>
            </w:tcBorders>
          </w:tcPr>
          <w:p w14:paraId="2674530A" w14:textId="77777777" w:rsidR="00133434" w:rsidRDefault="00133434"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p w14:paraId="5EE2DB09" w14:textId="5C1ED8E9" w:rsidR="00361FF1" w:rsidRPr="002B1D4C" w:rsidRDefault="00361FF1"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B1D4C">
              <w:rPr>
                <w:rFonts w:cs="Times New Roman"/>
              </w:rPr>
              <w:t>12,442,373</w:t>
            </w:r>
          </w:p>
        </w:tc>
        <w:tc>
          <w:tcPr>
            <w:tcW w:w="2401" w:type="dxa"/>
            <w:tcBorders>
              <w:top w:val="none" w:sz="0" w:space="0" w:color="auto"/>
              <w:bottom w:val="none" w:sz="0" w:space="0" w:color="auto"/>
            </w:tcBorders>
          </w:tcPr>
          <w:p w14:paraId="1779B110" w14:textId="77777777" w:rsidR="00133434" w:rsidRDefault="00133434"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p w14:paraId="3FF9CD59" w14:textId="65340391" w:rsidR="00361FF1" w:rsidRPr="002B1D4C" w:rsidRDefault="00361FF1"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B1D4C">
              <w:rPr>
                <w:rFonts w:cs="Times New Roman"/>
              </w:rPr>
              <w:t>13,260,927</w:t>
            </w:r>
          </w:p>
        </w:tc>
        <w:tc>
          <w:tcPr>
            <w:tcW w:w="2368" w:type="dxa"/>
            <w:tcBorders>
              <w:top w:val="none" w:sz="0" w:space="0" w:color="auto"/>
              <w:bottom w:val="none" w:sz="0" w:space="0" w:color="auto"/>
            </w:tcBorders>
          </w:tcPr>
          <w:p w14:paraId="31A39391" w14:textId="77777777" w:rsidR="00133434" w:rsidRDefault="00133434"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p w14:paraId="6D47B5E8" w14:textId="783C0548" w:rsidR="00361FF1" w:rsidRPr="002B1D4C" w:rsidRDefault="00361FF1"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B1D4C">
              <w:rPr>
                <w:rFonts w:cs="Times New Roman"/>
              </w:rPr>
              <w:t>13,366,962</w:t>
            </w:r>
          </w:p>
        </w:tc>
      </w:tr>
      <w:tr w:rsidR="00361FF1" w:rsidRPr="002B1D4C" w14:paraId="44363814" w14:textId="77777777" w:rsidTr="00133434">
        <w:trPr>
          <w:trHeight w:val="687"/>
        </w:trPr>
        <w:tc>
          <w:tcPr>
            <w:cnfStyle w:val="001000000000" w:firstRow="0" w:lastRow="0" w:firstColumn="1" w:lastColumn="0" w:oddVBand="0" w:evenVBand="0" w:oddHBand="0" w:evenHBand="0" w:firstRowFirstColumn="0" w:firstRowLastColumn="0" w:lastRowFirstColumn="0" w:lastRowLastColumn="0"/>
            <w:tcW w:w="1284" w:type="dxa"/>
          </w:tcPr>
          <w:p w14:paraId="786BC9CC" w14:textId="77777777" w:rsidR="00133434" w:rsidRDefault="00133434" w:rsidP="00133434">
            <w:pPr>
              <w:spacing w:line="480" w:lineRule="auto"/>
              <w:jc w:val="center"/>
              <w:rPr>
                <w:rFonts w:cs="Times New Roman"/>
                <w:b w:val="0"/>
                <w:bCs w:val="0"/>
              </w:rPr>
            </w:pPr>
          </w:p>
          <w:p w14:paraId="59942DD5" w14:textId="2A0AB919" w:rsidR="00361FF1" w:rsidRPr="002B1D4C" w:rsidRDefault="00361FF1" w:rsidP="00133434">
            <w:pPr>
              <w:spacing w:line="480" w:lineRule="auto"/>
              <w:jc w:val="center"/>
              <w:rPr>
                <w:rFonts w:cs="Times New Roman"/>
              </w:rPr>
            </w:pPr>
            <w:r w:rsidRPr="002B1D4C">
              <w:rPr>
                <w:rFonts w:cs="Times New Roman"/>
              </w:rPr>
              <w:t>Chennai</w:t>
            </w:r>
          </w:p>
        </w:tc>
        <w:tc>
          <w:tcPr>
            <w:tcW w:w="2401" w:type="dxa"/>
          </w:tcPr>
          <w:p w14:paraId="0D0E1754" w14:textId="77777777" w:rsidR="00133434" w:rsidRDefault="00133434"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p w14:paraId="24AF2C02" w14:textId="57A26BCA" w:rsidR="00361FF1" w:rsidRPr="002B1D4C" w:rsidRDefault="00361FF1"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B1D4C">
              <w:rPr>
                <w:rFonts w:cs="Times New Roman"/>
              </w:rPr>
              <w:t>4,646,732</w:t>
            </w:r>
          </w:p>
        </w:tc>
        <w:tc>
          <w:tcPr>
            <w:tcW w:w="2401" w:type="dxa"/>
          </w:tcPr>
          <w:p w14:paraId="63F5BBD7" w14:textId="77777777" w:rsidR="00133434" w:rsidRDefault="00133434"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p w14:paraId="6F380438" w14:textId="3B91D06D" w:rsidR="00361FF1" w:rsidRPr="002B1D4C" w:rsidRDefault="00361FF1"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B1D4C">
              <w:rPr>
                <w:rFonts w:cs="Times New Roman"/>
              </w:rPr>
              <w:t>4,904,443</w:t>
            </w:r>
          </w:p>
        </w:tc>
        <w:tc>
          <w:tcPr>
            <w:tcW w:w="2368" w:type="dxa"/>
          </w:tcPr>
          <w:p w14:paraId="02084F5B" w14:textId="77777777" w:rsidR="00133434" w:rsidRDefault="00133434"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p w14:paraId="5306BAB9" w14:textId="6B60F79E" w:rsidR="00361FF1" w:rsidRPr="002B1D4C" w:rsidRDefault="00361FF1" w:rsidP="00133434">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B1D4C">
              <w:rPr>
                <w:rFonts w:cs="Times New Roman"/>
              </w:rPr>
              <w:t>4,937,646</w:t>
            </w:r>
          </w:p>
        </w:tc>
      </w:tr>
      <w:tr w:rsidR="00361FF1" w:rsidRPr="002B1D4C" w14:paraId="4495DD3E" w14:textId="77777777" w:rsidTr="00133434">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284" w:type="dxa"/>
            <w:tcBorders>
              <w:top w:val="none" w:sz="0" w:space="0" w:color="auto"/>
              <w:bottom w:val="none" w:sz="0" w:space="0" w:color="auto"/>
            </w:tcBorders>
          </w:tcPr>
          <w:p w14:paraId="0773B743" w14:textId="77777777" w:rsidR="00133434" w:rsidRDefault="00133434" w:rsidP="00133434">
            <w:pPr>
              <w:spacing w:line="480" w:lineRule="auto"/>
              <w:jc w:val="center"/>
              <w:rPr>
                <w:rFonts w:cs="Times New Roman"/>
                <w:b w:val="0"/>
                <w:bCs w:val="0"/>
              </w:rPr>
            </w:pPr>
          </w:p>
          <w:p w14:paraId="6F122E2E" w14:textId="5A298F85" w:rsidR="00361FF1" w:rsidRPr="002B1D4C" w:rsidRDefault="00361FF1" w:rsidP="00133434">
            <w:pPr>
              <w:spacing w:line="480" w:lineRule="auto"/>
              <w:jc w:val="center"/>
              <w:rPr>
                <w:rFonts w:cs="Times New Roman"/>
              </w:rPr>
            </w:pPr>
            <w:r w:rsidRPr="002B1D4C">
              <w:rPr>
                <w:rFonts w:cs="Times New Roman"/>
              </w:rPr>
              <w:t>Kolkata</w:t>
            </w:r>
          </w:p>
        </w:tc>
        <w:tc>
          <w:tcPr>
            <w:tcW w:w="2401" w:type="dxa"/>
            <w:tcBorders>
              <w:top w:val="none" w:sz="0" w:space="0" w:color="auto"/>
              <w:bottom w:val="none" w:sz="0" w:space="0" w:color="auto"/>
            </w:tcBorders>
          </w:tcPr>
          <w:p w14:paraId="022CCE01" w14:textId="77777777" w:rsidR="00133434" w:rsidRDefault="00133434"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p w14:paraId="27828F87" w14:textId="70A1970D" w:rsidR="00361FF1" w:rsidRPr="002B1D4C" w:rsidRDefault="00361FF1"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B1D4C">
              <w:rPr>
                <w:rFonts w:cs="Times New Roman"/>
              </w:rPr>
              <w:t>4,496,694</w:t>
            </w:r>
          </w:p>
        </w:tc>
        <w:tc>
          <w:tcPr>
            <w:tcW w:w="2401" w:type="dxa"/>
            <w:tcBorders>
              <w:top w:val="none" w:sz="0" w:space="0" w:color="auto"/>
              <w:bottom w:val="none" w:sz="0" w:space="0" w:color="auto"/>
            </w:tcBorders>
          </w:tcPr>
          <w:p w14:paraId="52239ED9" w14:textId="77777777" w:rsidR="00133434" w:rsidRDefault="00133434"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p w14:paraId="56C8E869" w14:textId="0BE7AEA5" w:rsidR="00361FF1" w:rsidRPr="002B1D4C" w:rsidRDefault="00361FF1"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B1D4C">
              <w:rPr>
                <w:rFonts w:cs="Times New Roman"/>
              </w:rPr>
              <w:t>4,273,837</w:t>
            </w:r>
          </w:p>
        </w:tc>
        <w:tc>
          <w:tcPr>
            <w:tcW w:w="2368" w:type="dxa"/>
            <w:tcBorders>
              <w:top w:val="none" w:sz="0" w:space="0" w:color="auto"/>
              <w:bottom w:val="none" w:sz="0" w:space="0" w:color="auto"/>
            </w:tcBorders>
          </w:tcPr>
          <w:p w14:paraId="05E2BA62" w14:textId="77777777" w:rsidR="00133434" w:rsidRDefault="00133434"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p w14:paraId="7488F116" w14:textId="13D8F95A" w:rsidR="00361FF1" w:rsidRPr="002B1D4C" w:rsidRDefault="00361FF1" w:rsidP="00133434">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B1D4C">
              <w:rPr>
                <w:rFonts w:cs="Times New Roman"/>
              </w:rPr>
              <w:t>4,255,311</w:t>
            </w:r>
          </w:p>
        </w:tc>
      </w:tr>
    </w:tbl>
    <w:p w14:paraId="2A9EB159" w14:textId="7F645C49" w:rsidR="008C7E43" w:rsidRDefault="008C7E43" w:rsidP="006D0CBD">
      <w:pPr>
        <w:pStyle w:val="Heading2"/>
      </w:pPr>
    </w:p>
    <w:p w14:paraId="483567BC" w14:textId="77777777" w:rsidR="00030D79" w:rsidRPr="00030D79" w:rsidRDefault="00030D79" w:rsidP="00030D79"/>
    <w:p w14:paraId="299F1990" w14:textId="5E52D412" w:rsidR="00361FF1" w:rsidRPr="006D0CBD" w:rsidRDefault="00501513" w:rsidP="006D0CBD">
      <w:pPr>
        <w:pStyle w:val="Heading2"/>
      </w:pPr>
      <w:bookmarkStart w:id="22" w:name="_Toc77593750"/>
      <w:r w:rsidRPr="006D0CBD">
        <w:lastRenderedPageBreak/>
        <w:t>3.</w:t>
      </w:r>
      <w:r w:rsidR="00EC4EC3" w:rsidRPr="006D0CBD">
        <w:t>3</w:t>
      </w:r>
      <w:r w:rsidRPr="006D0CBD">
        <w:t xml:space="preserve"> </w:t>
      </w:r>
      <w:r w:rsidR="00361FF1" w:rsidRPr="006D0CBD">
        <w:t>Human health risk assessment using WHO’s AirQ+ Software</w:t>
      </w:r>
      <w:bookmarkEnd w:id="22"/>
    </w:p>
    <w:p w14:paraId="59E6E61B" w14:textId="77777777" w:rsidR="00F517EF" w:rsidRDefault="00F517EF" w:rsidP="003A42F6">
      <w:pPr>
        <w:spacing w:line="480" w:lineRule="auto"/>
        <w:rPr>
          <w:rFonts w:cs="Times New Roman"/>
          <w:b/>
          <w:bCs/>
          <w:i/>
          <w:iCs/>
          <w:szCs w:val="24"/>
        </w:rPr>
      </w:pPr>
    </w:p>
    <w:p w14:paraId="2DD2616D" w14:textId="6F5763E8" w:rsidR="00F517EF" w:rsidRPr="00F517EF" w:rsidRDefault="00F517EF" w:rsidP="003A42F6">
      <w:pPr>
        <w:autoSpaceDE w:val="0"/>
        <w:autoSpaceDN w:val="0"/>
        <w:adjustRightInd w:val="0"/>
        <w:spacing w:line="480" w:lineRule="auto"/>
        <w:rPr>
          <w:rFonts w:eastAsia="PantonNarrow-Light" w:cs="Times New Roman"/>
          <w:szCs w:val="24"/>
        </w:rPr>
      </w:pPr>
      <w:r w:rsidRPr="00F517EF">
        <w:rPr>
          <w:rFonts w:eastAsia="PantonNarrow-Light" w:cs="Times New Roman"/>
          <w:szCs w:val="24"/>
        </w:rPr>
        <w:t>AirQ+ is a software tool for quantifying the health burden and impact of air pollution</w:t>
      </w:r>
      <w:r>
        <w:rPr>
          <w:rFonts w:eastAsia="PantonNarrow-Light" w:cs="Times New Roman"/>
          <w:szCs w:val="24"/>
        </w:rPr>
        <w:t xml:space="preserve"> </w:t>
      </w:r>
      <w:r w:rsidRPr="00F517EF">
        <w:rPr>
          <w:rFonts w:eastAsia="PantonNarrow-Light" w:cs="Times New Roman"/>
          <w:szCs w:val="24"/>
        </w:rPr>
        <w:t>developed by the WHO</w:t>
      </w:r>
      <w:r>
        <w:rPr>
          <w:rFonts w:eastAsia="PantonNarrow-Light" w:cs="Times New Roman"/>
          <w:szCs w:val="24"/>
        </w:rPr>
        <w:t xml:space="preserve"> </w:t>
      </w:r>
      <w:r w:rsidRPr="00F517EF">
        <w:rPr>
          <w:rFonts w:eastAsia="PantonNarrow-Light" w:cs="Times New Roman"/>
          <w:szCs w:val="24"/>
        </w:rPr>
        <w:t>Regional Office for Europe. AirQ+ includes in a user-friendly way methodologies to assess the effects of</w:t>
      </w:r>
      <w:r>
        <w:rPr>
          <w:rFonts w:eastAsia="PantonNarrow-Light" w:cs="Times New Roman"/>
          <w:szCs w:val="24"/>
        </w:rPr>
        <w:t xml:space="preserve"> </w:t>
      </w:r>
      <w:r w:rsidRPr="00F517EF">
        <w:rPr>
          <w:rFonts w:eastAsia="PantonNarrow-Light" w:cs="Times New Roman"/>
          <w:szCs w:val="24"/>
        </w:rPr>
        <w:t>long-term and short-term exposure to ambient air pollution.1 It works with the following pollutants: particulate</w:t>
      </w:r>
      <w:r>
        <w:rPr>
          <w:rFonts w:eastAsia="PantonNarrow-Light" w:cs="Times New Roman"/>
          <w:szCs w:val="24"/>
        </w:rPr>
        <w:t xml:space="preserve"> </w:t>
      </w:r>
      <w:r w:rsidRPr="00F517EF">
        <w:rPr>
          <w:rFonts w:eastAsia="PantonNarrow-Light" w:cs="Times New Roman"/>
          <w:szCs w:val="24"/>
        </w:rPr>
        <w:t>matter with a diameter of 2.5 μm or less (PM2.5) or with a diameter of 10 μm or less (PM10), nitrogen dioxide,</w:t>
      </w:r>
      <w:r>
        <w:rPr>
          <w:rFonts w:eastAsia="PantonNarrow-Light" w:cs="Times New Roman"/>
          <w:szCs w:val="24"/>
        </w:rPr>
        <w:t xml:space="preserve"> </w:t>
      </w:r>
      <w:r w:rsidRPr="00F517EF">
        <w:rPr>
          <w:rFonts w:eastAsia="PantonNarrow-Light" w:cs="Times New Roman"/>
          <w:szCs w:val="24"/>
        </w:rPr>
        <w:t>ozone</w:t>
      </w:r>
      <w:r w:rsidR="00DD24DE">
        <w:rPr>
          <w:rFonts w:eastAsia="PantonNarrow-Light" w:cs="Times New Roman"/>
          <w:szCs w:val="24"/>
        </w:rPr>
        <w:t>,</w:t>
      </w:r>
      <w:r w:rsidRPr="00F517EF">
        <w:rPr>
          <w:rFonts w:eastAsia="PantonNarrow-Light" w:cs="Times New Roman"/>
          <w:szCs w:val="24"/>
        </w:rPr>
        <w:t xml:space="preserve"> and black carbon. AirQ+ can estimate the effects of household air pollution</w:t>
      </w:r>
      <w:r w:rsidR="00CC02A8">
        <w:rPr>
          <w:rFonts w:eastAsia="PantonNarrow-Light" w:cs="Times New Roman"/>
          <w:szCs w:val="24"/>
        </w:rPr>
        <w:t xml:space="preserve"> </w:t>
      </w:r>
      <w:r w:rsidRPr="00F517EF">
        <w:rPr>
          <w:rFonts w:eastAsia="PantonNarrow-Light" w:cs="Times New Roman"/>
          <w:szCs w:val="24"/>
        </w:rPr>
        <w:t>related to solid fuel use.</w:t>
      </w:r>
      <w:r>
        <w:rPr>
          <w:rFonts w:eastAsia="PantonNarrow-Light" w:cs="Times New Roman"/>
          <w:szCs w:val="24"/>
        </w:rPr>
        <w:t xml:space="preserve"> </w:t>
      </w:r>
      <w:r w:rsidRPr="00F517EF">
        <w:rPr>
          <w:rFonts w:eastAsia="PantonNarrow-Light" w:cs="Times New Roman"/>
          <w:szCs w:val="24"/>
        </w:rPr>
        <w:t>Various health outcomes related to mortality and morbidity, both in terms of acute and chronic conditions can</w:t>
      </w:r>
      <w:r>
        <w:rPr>
          <w:rFonts w:eastAsia="PantonNarrow-Light" w:cs="Times New Roman"/>
          <w:szCs w:val="24"/>
        </w:rPr>
        <w:t xml:space="preserve"> </w:t>
      </w:r>
      <w:r w:rsidRPr="00F517EF">
        <w:rPr>
          <w:rFonts w:eastAsia="PantonNarrow-Light" w:cs="Times New Roman"/>
          <w:szCs w:val="24"/>
        </w:rPr>
        <w:t>be considered in the calculations.</w:t>
      </w:r>
    </w:p>
    <w:p w14:paraId="6F7EE7EA" w14:textId="77777777" w:rsidR="006D74A4" w:rsidRDefault="006D74A4" w:rsidP="003A42F6">
      <w:pPr>
        <w:spacing w:line="480" w:lineRule="auto"/>
        <w:rPr>
          <w:rFonts w:cs="Times New Roman"/>
          <w:b/>
          <w:bCs/>
          <w:i/>
          <w:iCs/>
          <w:szCs w:val="24"/>
        </w:rPr>
      </w:pPr>
    </w:p>
    <w:p w14:paraId="331F00DA" w14:textId="3D759A08" w:rsidR="006D74A4" w:rsidRDefault="006D74A4" w:rsidP="003A42F6">
      <w:pPr>
        <w:spacing w:line="480" w:lineRule="auto"/>
      </w:pPr>
      <w:r>
        <w:rPr>
          <w:rFonts w:cs="Times New Roman"/>
          <w:szCs w:val="24"/>
        </w:rPr>
        <w:t>Further, AirQ+ is used to evaluate the extent of the effects of air pollution on human health.</w:t>
      </w:r>
      <w:r w:rsidRPr="00B90E57">
        <w:t xml:space="preserve"> </w:t>
      </w:r>
      <w:r w:rsidRPr="00B90E57">
        <w:rPr>
          <w:rFonts w:cs="Times New Roman"/>
          <w:szCs w:val="24"/>
        </w:rPr>
        <w:t xml:space="preserve">WHO default measures of </w:t>
      </w:r>
      <w:r>
        <w:rPr>
          <w:rFonts w:cs="Times New Roman"/>
          <w:szCs w:val="24"/>
        </w:rPr>
        <w:t xml:space="preserve">Relative Risk </w:t>
      </w:r>
      <w:r w:rsidRPr="00B90E57">
        <w:rPr>
          <w:rFonts w:cs="Times New Roman"/>
          <w:szCs w:val="24"/>
        </w:rPr>
        <w:t>(RR) per 10μgm</w:t>
      </w:r>
      <w:r>
        <w:rPr>
          <w:rFonts w:cs="Times New Roman"/>
          <w:szCs w:val="24"/>
          <w:vertAlign w:val="superscript"/>
        </w:rPr>
        <w:t>-3</w:t>
      </w:r>
      <w:r w:rsidRPr="00B90E57">
        <w:rPr>
          <w:rFonts w:cs="Times New Roman"/>
          <w:szCs w:val="24"/>
        </w:rPr>
        <w:t xml:space="preserve"> rise of 24</w:t>
      </w:r>
      <w:r>
        <w:rPr>
          <w:rFonts w:cs="Times New Roman"/>
          <w:szCs w:val="24"/>
        </w:rPr>
        <w:t>-</w:t>
      </w:r>
      <w:r w:rsidRPr="00B90E57">
        <w:rPr>
          <w:rFonts w:cs="Times New Roman"/>
          <w:szCs w:val="24"/>
        </w:rPr>
        <w:t xml:space="preserve">hr average </w:t>
      </w:r>
      <w:r w:rsidRPr="00B452EB">
        <w:rPr>
          <w:rFonts w:cs="Times New Roman"/>
          <w:szCs w:val="24"/>
        </w:rPr>
        <w:t>PM</w:t>
      </w:r>
      <w:r>
        <w:rPr>
          <w:rFonts w:cs="Times New Roman"/>
          <w:szCs w:val="24"/>
          <w:vertAlign w:val="subscript"/>
        </w:rPr>
        <w:t>2.5</w:t>
      </w:r>
      <w:r w:rsidRPr="00784454">
        <w:rPr>
          <w:rFonts w:cs="Times New Roman"/>
          <w:szCs w:val="24"/>
        </w:rPr>
        <w:t xml:space="preserve"> </w:t>
      </w:r>
      <w:r w:rsidRPr="00B90E57">
        <w:rPr>
          <w:rFonts w:cs="Times New Roman"/>
          <w:szCs w:val="24"/>
        </w:rPr>
        <w:t xml:space="preserve">and baseline </w:t>
      </w:r>
      <w:r>
        <w:rPr>
          <w:rFonts w:cs="Times New Roman"/>
          <w:szCs w:val="24"/>
        </w:rPr>
        <w:t>incidence</w:t>
      </w:r>
      <w:r w:rsidRPr="00B90E57">
        <w:rPr>
          <w:rFonts w:cs="Times New Roman"/>
          <w:szCs w:val="24"/>
        </w:rPr>
        <w:t xml:space="preserve"> (BI) values per 100</w:t>
      </w:r>
      <w:r>
        <w:rPr>
          <w:rFonts w:cs="Times New Roman"/>
          <w:szCs w:val="24"/>
        </w:rPr>
        <w:t>,</w:t>
      </w:r>
      <w:r w:rsidRPr="00B90E57">
        <w:rPr>
          <w:rFonts w:cs="Times New Roman"/>
          <w:szCs w:val="24"/>
        </w:rPr>
        <w:t>000 population is assumed to be asso</w:t>
      </w:r>
      <w:r>
        <w:rPr>
          <w:rFonts w:cs="Times New Roman"/>
          <w:szCs w:val="24"/>
        </w:rPr>
        <w:t>ci</w:t>
      </w:r>
      <w:r w:rsidRPr="00B90E57">
        <w:rPr>
          <w:rFonts w:cs="Times New Roman"/>
          <w:szCs w:val="24"/>
        </w:rPr>
        <w:t xml:space="preserve">ated with the related disease and likely mortality and morbidity as seen in Table </w:t>
      </w:r>
      <w:r>
        <w:rPr>
          <w:rFonts w:cs="Times New Roman"/>
          <w:szCs w:val="24"/>
        </w:rPr>
        <w:t>3</w:t>
      </w:r>
      <w:sdt>
        <w:sdtPr>
          <w:rPr>
            <w:rFonts w:cs="Times New Roman"/>
            <w:szCs w:val="24"/>
          </w:rPr>
          <w:id w:val="-105424967"/>
          <w:citation/>
        </w:sdtPr>
        <w:sdtEndPr/>
        <w:sdtContent>
          <w:r>
            <w:rPr>
              <w:rFonts w:cs="Times New Roman"/>
              <w:szCs w:val="24"/>
            </w:rPr>
            <w:fldChar w:fldCharType="begin"/>
          </w:r>
          <w:r>
            <w:rPr>
              <w:rFonts w:cs="Times New Roman"/>
              <w:szCs w:val="24"/>
            </w:rPr>
            <w:instrText xml:space="preserve">CITATION Afg19 \l 16393 </w:instrText>
          </w:r>
          <w:r>
            <w:rPr>
              <w:rFonts w:cs="Times New Roman"/>
              <w:szCs w:val="24"/>
            </w:rPr>
            <w:fldChar w:fldCharType="separate"/>
          </w:r>
          <w:r w:rsidR="00CC02A8">
            <w:rPr>
              <w:rFonts w:cs="Times New Roman"/>
              <w:noProof/>
              <w:szCs w:val="24"/>
            </w:rPr>
            <w:t xml:space="preserve"> </w:t>
          </w:r>
          <w:r w:rsidR="00CC02A8" w:rsidRPr="00CC02A8">
            <w:rPr>
              <w:rFonts w:cs="Times New Roman"/>
              <w:noProof/>
              <w:szCs w:val="24"/>
            </w:rPr>
            <w:t>(13)</w:t>
          </w:r>
          <w:r>
            <w:rPr>
              <w:rFonts w:cs="Times New Roman"/>
              <w:szCs w:val="24"/>
            </w:rPr>
            <w:fldChar w:fldCharType="end"/>
          </w:r>
        </w:sdtContent>
      </w:sdt>
      <w:r w:rsidRPr="00B90E57">
        <w:rPr>
          <w:rFonts w:cs="Times New Roman"/>
          <w:szCs w:val="24"/>
        </w:rPr>
        <w:t>.</w:t>
      </w:r>
      <w:r>
        <w:rPr>
          <w:rFonts w:cs="Times New Roman"/>
          <w:szCs w:val="24"/>
        </w:rPr>
        <w:t xml:space="preserve"> The values for RR and BI were taken from the literature.</w:t>
      </w:r>
      <w:r w:rsidRPr="00BF022B">
        <w:t xml:space="preserve"> </w:t>
      </w:r>
      <w:r>
        <w:rPr>
          <w:rFonts w:cs="Times New Roman"/>
          <w:szCs w:val="24"/>
        </w:rPr>
        <w:t>T</w:t>
      </w:r>
      <w:r w:rsidRPr="00A4219C">
        <w:rPr>
          <w:rFonts w:cs="Times New Roman"/>
          <w:szCs w:val="24"/>
        </w:rPr>
        <w:t>o find the long</w:t>
      </w:r>
      <w:r>
        <w:rPr>
          <w:rFonts w:cs="Times New Roman"/>
          <w:szCs w:val="24"/>
        </w:rPr>
        <w:t>-</w:t>
      </w:r>
      <w:r w:rsidRPr="00A4219C">
        <w:rPr>
          <w:rFonts w:cs="Times New Roman"/>
          <w:szCs w:val="24"/>
        </w:rPr>
        <w:t>term and short</w:t>
      </w:r>
      <w:r>
        <w:rPr>
          <w:rFonts w:cs="Times New Roman"/>
          <w:szCs w:val="24"/>
        </w:rPr>
        <w:t>-</w:t>
      </w:r>
      <w:r w:rsidRPr="00A4219C">
        <w:rPr>
          <w:rFonts w:cs="Times New Roman"/>
          <w:szCs w:val="24"/>
        </w:rPr>
        <w:t>term effects of air pollution</w:t>
      </w:r>
      <w:r>
        <w:t xml:space="preserve"> certain values are needed that are air quality data (annual average </w:t>
      </w:r>
      <w:r w:rsidRPr="00B452EB">
        <w:t>PM</w:t>
      </w:r>
      <w:r>
        <w:rPr>
          <w:vertAlign w:val="subscript"/>
        </w:rPr>
        <w:t>2.5</w:t>
      </w:r>
      <w:r>
        <w:t xml:space="preserve"> data), population data that are at risk, and health data that are baseline rate of health outcome. A cut-off value is considered for the long term it is 10</w:t>
      </w:r>
      <w:r w:rsidRPr="00F47266">
        <w:rPr>
          <w:rFonts w:cs="Times New Roman"/>
          <w:szCs w:val="24"/>
        </w:rPr>
        <w:t xml:space="preserve"> </w:t>
      </w:r>
      <w:r w:rsidRPr="00B90E57">
        <w:rPr>
          <w:rFonts w:cs="Times New Roman"/>
          <w:szCs w:val="24"/>
        </w:rPr>
        <w:t>μgm</w:t>
      </w:r>
      <w:r>
        <w:rPr>
          <w:rFonts w:cs="Times New Roman"/>
          <w:szCs w:val="24"/>
          <w:vertAlign w:val="superscript"/>
        </w:rPr>
        <w:t>-3</w:t>
      </w:r>
      <w:r w:rsidRPr="00B90E57">
        <w:rPr>
          <w:rFonts w:cs="Times New Roman"/>
          <w:szCs w:val="24"/>
        </w:rPr>
        <w:t xml:space="preserve"> </w:t>
      </w:r>
      <w:r>
        <w:t>and for the short term, it is 25</w:t>
      </w:r>
      <w:r w:rsidRPr="00F47266">
        <w:rPr>
          <w:rFonts w:cs="Times New Roman"/>
          <w:szCs w:val="24"/>
        </w:rPr>
        <w:t xml:space="preserve"> </w:t>
      </w:r>
      <w:r w:rsidRPr="00B90E57">
        <w:rPr>
          <w:rFonts w:cs="Times New Roman"/>
          <w:szCs w:val="24"/>
        </w:rPr>
        <w:t>μgm</w:t>
      </w:r>
      <w:r>
        <w:rPr>
          <w:rFonts w:cs="Times New Roman"/>
          <w:szCs w:val="24"/>
          <w:vertAlign w:val="superscript"/>
        </w:rPr>
        <w:t>-3</w:t>
      </w:r>
      <w:r w:rsidRPr="00B90E57">
        <w:rPr>
          <w:rFonts w:cs="Times New Roman"/>
          <w:szCs w:val="24"/>
        </w:rPr>
        <w:t xml:space="preserve"> </w:t>
      </w:r>
      <w:sdt>
        <w:sdtPr>
          <w:id w:val="-1310400057"/>
          <w:citation/>
        </w:sdtPr>
        <w:sdtEndPr/>
        <w:sdtContent>
          <w:r>
            <w:fldChar w:fldCharType="begin"/>
          </w:r>
          <w:r>
            <w:instrText xml:space="preserve">CITATION WHO17 \t  \l 16393 </w:instrText>
          </w:r>
          <w:r>
            <w:fldChar w:fldCharType="separate"/>
          </w:r>
          <w:r w:rsidR="00CC02A8">
            <w:rPr>
              <w:noProof/>
            </w:rPr>
            <w:t>(14)</w:t>
          </w:r>
          <w:r>
            <w:fldChar w:fldCharType="end"/>
          </w:r>
        </w:sdtContent>
      </w:sdt>
      <w:r>
        <w:t xml:space="preserve">. The RR is </w:t>
      </w:r>
      <w:r w:rsidR="00844313">
        <w:t>evaluated</w:t>
      </w:r>
      <w:r>
        <w:t xml:space="preserve"> by Eq-2</w:t>
      </w:r>
      <w:sdt>
        <w:sdtPr>
          <w:id w:val="-93627409"/>
          <w:citation/>
        </w:sdtPr>
        <w:sdtEndPr/>
        <w:sdtContent>
          <w:r>
            <w:fldChar w:fldCharType="begin"/>
          </w:r>
          <w:r>
            <w:instrText xml:space="preserve"> CITATION Moh18 \l 16393 </w:instrText>
          </w:r>
          <w:r>
            <w:fldChar w:fldCharType="separate"/>
          </w:r>
          <w:r w:rsidR="00CC02A8">
            <w:rPr>
              <w:noProof/>
            </w:rPr>
            <w:t xml:space="preserve"> (15)</w:t>
          </w:r>
          <w:r>
            <w:fldChar w:fldCharType="end"/>
          </w:r>
        </w:sdtContent>
      </w:sdt>
    </w:p>
    <w:p w14:paraId="47708915" w14:textId="77777777" w:rsidR="006D74A4" w:rsidRPr="00B87255" w:rsidRDefault="006D74A4" w:rsidP="003A42F6">
      <w:pPr>
        <w:spacing w:line="480" w:lineRule="auto"/>
      </w:pPr>
      <m:oMath>
        <m:r>
          <w:rPr>
            <w:rFonts w:ascii="Cambria Math" w:hAnsi="Cambria Math"/>
          </w:rPr>
          <m:t>RR=exp</m:t>
        </m:r>
        <m:d>
          <m:dPr>
            <m:begChr m:val="["/>
            <m:endChr m:val="]"/>
            <m:ctrlPr>
              <w:rPr>
                <w:rFonts w:ascii="Cambria Math" w:hAnsi="Cambria Math"/>
                <w:i/>
              </w:rPr>
            </m:ctrlPr>
          </m:dPr>
          <m:e>
            <m:r>
              <w:rPr>
                <w:rFonts w:ascii="Cambria Math" w:hAnsi="Cambria Math"/>
              </w:rPr>
              <m:t>βln</m:t>
            </m:r>
            <m:d>
              <m:dPr>
                <m:ctrlPr>
                  <w:rPr>
                    <w:rFonts w:ascii="Cambria Math" w:hAnsi="Cambria Math"/>
                    <w:i/>
                  </w:rPr>
                </m:ctrlPr>
              </m:dPr>
              <m:e>
                <m:r>
                  <w:rPr>
                    <w:rFonts w:ascii="Cambria Math" w:hAnsi="Cambria Math"/>
                  </w:rPr>
                  <m:t>x-x°</m:t>
                </m:r>
              </m:e>
            </m:d>
          </m:e>
        </m:d>
      </m:oMath>
      <w:r>
        <w:rPr>
          <w:rFonts w:eastAsiaTheme="minorEastAsia"/>
        </w:rPr>
        <w:t xml:space="preserve">        Eq. (2)</w:t>
      </w:r>
    </w:p>
    <w:p w14:paraId="4347B4F5" w14:textId="159447DC" w:rsidR="006D74A4" w:rsidRDefault="006D74A4" w:rsidP="003A42F6">
      <w:pPr>
        <w:spacing w:line="480" w:lineRule="auto"/>
        <w:rPr>
          <w:rFonts w:cs="Times New Roman"/>
        </w:rPr>
      </w:pPr>
      <w:r w:rsidRPr="00723191">
        <w:t>Where</w:t>
      </w:r>
      <w:r>
        <w:t xml:space="preserve"> </w:t>
      </w:r>
      <w:r>
        <w:rPr>
          <w:rFonts w:cs="Times New Roman"/>
        </w:rPr>
        <w:t xml:space="preserve">β is a </w:t>
      </w:r>
      <w:r w:rsidR="00844313">
        <w:rPr>
          <w:rFonts w:cs="Times New Roman"/>
        </w:rPr>
        <w:t>CI</w:t>
      </w:r>
      <w:r>
        <w:rPr>
          <w:rFonts w:cs="Times New Roman"/>
        </w:rPr>
        <w:t xml:space="preserve"> (95 percent CI) </w:t>
      </w:r>
      <w:r w:rsidR="00FC75F3">
        <w:rPr>
          <w:rFonts w:cs="Times New Roman"/>
        </w:rPr>
        <w:t>t</w:t>
      </w:r>
      <w:r w:rsidR="00FC75F3" w:rsidRPr="00FC75F3">
        <w:rPr>
          <w:rFonts w:cs="Times New Roman"/>
        </w:rPr>
        <w:t>hat depends on the sort of health endpoint.</w:t>
      </w:r>
      <w:r>
        <w:rPr>
          <w:rFonts w:cs="Times New Roman"/>
        </w:rPr>
        <w:t xml:space="preserve">, x is </w:t>
      </w:r>
      <w:r w:rsidR="00CC02A8">
        <w:rPr>
          <w:rFonts w:cs="Times New Roman"/>
        </w:rPr>
        <w:t xml:space="preserve">the </w:t>
      </w:r>
      <w:r>
        <w:rPr>
          <w:rFonts w:cs="Times New Roman"/>
        </w:rPr>
        <w:t>concentration</w:t>
      </w:r>
      <w:r w:rsidR="00844313">
        <w:rPr>
          <w:rFonts w:cs="Times New Roman"/>
        </w:rPr>
        <w:t xml:space="preserve"> of pollutant</w:t>
      </w:r>
      <w:r w:rsidR="00CC02A8">
        <w:rPr>
          <w:rFonts w:cs="Times New Roman"/>
        </w:rPr>
        <w:t>s</w:t>
      </w:r>
      <w:r>
        <w:rPr>
          <w:rFonts w:cs="Times New Roman"/>
        </w:rPr>
        <w:t>, xº is the value of counterfactual.</w:t>
      </w:r>
      <w:r w:rsidRPr="00E47750">
        <w:t xml:space="preserve"> </w:t>
      </w:r>
      <w:r w:rsidR="00FC75F3" w:rsidRPr="00FC75F3">
        <w:rPr>
          <w:rFonts w:cs="Times New Roman"/>
        </w:rPr>
        <w:t>The attributable percentage (AP) is the ascribed fraction of a health result caused by exposure in a given population during a set period, and it may be calculated using Eq-3.</w:t>
      </w:r>
      <w:sdt>
        <w:sdtPr>
          <w:rPr>
            <w:rFonts w:cs="Times New Roman"/>
          </w:rPr>
          <w:id w:val="814067325"/>
          <w:citation/>
        </w:sdtPr>
        <w:sdtEndPr/>
        <w:sdtContent>
          <w:r>
            <w:rPr>
              <w:rFonts w:cs="Times New Roman"/>
            </w:rPr>
            <w:fldChar w:fldCharType="begin"/>
          </w:r>
          <w:r>
            <w:rPr>
              <w:rFonts w:cs="Times New Roman"/>
            </w:rPr>
            <w:instrText xml:space="preserve"> CITATION Moh18 \l 16393 </w:instrText>
          </w:r>
          <w:r>
            <w:rPr>
              <w:rFonts w:cs="Times New Roman"/>
            </w:rPr>
            <w:fldChar w:fldCharType="separate"/>
          </w:r>
          <w:r w:rsidR="00CC02A8">
            <w:rPr>
              <w:rFonts w:cs="Times New Roman"/>
              <w:noProof/>
            </w:rPr>
            <w:t xml:space="preserve"> </w:t>
          </w:r>
          <w:r w:rsidR="00CC02A8" w:rsidRPr="00CC02A8">
            <w:rPr>
              <w:rFonts w:cs="Times New Roman"/>
              <w:noProof/>
            </w:rPr>
            <w:t>(15)</w:t>
          </w:r>
          <w:r>
            <w:rPr>
              <w:rFonts w:cs="Times New Roman"/>
            </w:rPr>
            <w:fldChar w:fldCharType="end"/>
          </w:r>
        </w:sdtContent>
      </w:sdt>
    </w:p>
    <w:p w14:paraId="30F5FC0A" w14:textId="77777777" w:rsidR="006D74A4" w:rsidRDefault="006D74A4" w:rsidP="003A42F6">
      <w:pPr>
        <w:spacing w:line="480" w:lineRule="auto"/>
        <w:rPr>
          <w:rFonts w:cs="Times New Roman"/>
        </w:rPr>
      </w:pPr>
      <m:oMath>
        <m:r>
          <w:rPr>
            <w:rFonts w:ascii="Cambria Math" w:hAnsi="Cambria Math"/>
          </w:rPr>
          <w:lastRenderedPageBreak/>
          <m:t>AP=</m:t>
        </m:r>
        <m:d>
          <m:dPr>
            <m:begChr m:val="["/>
            <m:endChr m:val="]"/>
            <m:ctrlPr>
              <w:rPr>
                <w:rFonts w:ascii="Cambria Math" w:hAnsi="Cambria Math"/>
                <w:i/>
              </w:rPr>
            </m:ctrlPr>
          </m:dPr>
          <m:e>
            <m:d>
              <m:dPr>
                <m:ctrlPr>
                  <w:rPr>
                    <w:rFonts w:ascii="Cambria Math" w:hAnsi="Cambria Math"/>
                    <w:i/>
                  </w:rPr>
                </m:ctrlPr>
              </m:dPr>
              <m:e>
                <m:r>
                  <w:rPr>
                    <w:rFonts w:ascii="Cambria Math" w:hAnsi="Cambria Math"/>
                  </w:rPr>
                  <m:t>RR</m:t>
                </m:r>
                <m:d>
                  <m:dPr>
                    <m:ctrlPr>
                      <w:rPr>
                        <w:rFonts w:ascii="Cambria Math" w:hAnsi="Cambria Math"/>
                        <w:i/>
                      </w:rPr>
                    </m:ctrlPr>
                  </m:dPr>
                  <m:e>
                    <m:r>
                      <w:rPr>
                        <w:rFonts w:ascii="Cambria Math" w:hAnsi="Cambria Math"/>
                      </w:rPr>
                      <m:t>c</m:t>
                    </m:r>
                  </m:e>
                </m:d>
                <m:r>
                  <w:rPr>
                    <w:rFonts w:ascii="Cambria Math" w:hAnsi="Cambria Math"/>
                  </w:rPr>
                  <m:t>-1</m:t>
                </m:r>
              </m:e>
            </m:d>
            <m:r>
              <w:rPr>
                <w:rFonts w:ascii="Cambria Math" w:hAnsi="Cambria Math"/>
              </w:rPr>
              <m:t>*p</m:t>
            </m:r>
            <m:d>
              <m:dPr>
                <m:ctrlPr>
                  <w:rPr>
                    <w:rFonts w:ascii="Cambria Math" w:hAnsi="Cambria Math"/>
                    <w:i/>
                  </w:rPr>
                </m:ctrlPr>
              </m:dPr>
              <m:e>
                <m:r>
                  <w:rPr>
                    <w:rFonts w:ascii="Cambria Math" w:hAnsi="Cambria Math"/>
                  </w:rPr>
                  <m:t>c</m:t>
                </m:r>
              </m:e>
            </m:d>
          </m:e>
        </m:d>
        <m:r>
          <w:rPr>
            <w:rFonts w:ascii="Cambria Math" w:hAnsi="Cambria Math"/>
          </w:rPr>
          <m:t>/</m:t>
        </m:r>
        <m:d>
          <m:dPr>
            <m:begChr m:val="["/>
            <m:endChr m:val="]"/>
            <m:ctrlPr>
              <w:rPr>
                <w:rFonts w:ascii="Cambria Math" w:hAnsi="Cambria Math"/>
                <w:i/>
              </w:rPr>
            </m:ctrlPr>
          </m:dPr>
          <m:e>
            <m:r>
              <w:rPr>
                <w:rFonts w:ascii="Cambria Math" w:hAnsi="Cambria Math"/>
              </w:rPr>
              <m:t>RR</m:t>
            </m:r>
            <m:d>
              <m:dPr>
                <m:ctrlPr>
                  <w:rPr>
                    <w:rFonts w:ascii="Cambria Math" w:hAnsi="Cambria Math"/>
                    <w:i/>
                  </w:rPr>
                </m:ctrlPr>
              </m:dPr>
              <m:e>
                <m:r>
                  <w:rPr>
                    <w:rFonts w:ascii="Cambria Math" w:hAnsi="Cambria Math"/>
                  </w:rPr>
                  <m:t>c</m:t>
                </m:r>
              </m:e>
            </m:d>
            <m:r>
              <w:rPr>
                <w:rFonts w:ascii="Cambria Math" w:hAnsi="Cambria Math"/>
              </w:rPr>
              <m:t>*p</m:t>
            </m:r>
            <m:d>
              <m:dPr>
                <m:ctrlPr>
                  <w:rPr>
                    <w:rFonts w:ascii="Cambria Math" w:hAnsi="Cambria Math"/>
                    <w:i/>
                  </w:rPr>
                </m:ctrlPr>
              </m:dPr>
              <m:e>
                <m:r>
                  <w:rPr>
                    <w:rFonts w:ascii="Cambria Math" w:hAnsi="Cambria Math"/>
                  </w:rPr>
                  <m:t>c</m:t>
                </m:r>
              </m:e>
            </m:d>
          </m:e>
        </m:d>
      </m:oMath>
      <w:r>
        <w:rPr>
          <w:rFonts w:eastAsiaTheme="minorEastAsia" w:cs="Times New Roman"/>
        </w:rPr>
        <w:t xml:space="preserve">        </w:t>
      </w:r>
      <w:r>
        <w:rPr>
          <w:rFonts w:cs="Times New Roman"/>
        </w:rPr>
        <w:t xml:space="preserve">   Eq. (3)</w:t>
      </w:r>
    </w:p>
    <w:p w14:paraId="67D2C7B9" w14:textId="4C67E121" w:rsidR="006D74A4" w:rsidRDefault="007D5F66" w:rsidP="003A42F6">
      <w:pPr>
        <w:autoSpaceDE w:val="0"/>
        <w:autoSpaceDN w:val="0"/>
        <w:adjustRightInd w:val="0"/>
        <w:spacing w:line="480" w:lineRule="auto"/>
        <w:rPr>
          <w:rFonts w:cs="Times New Roman"/>
          <w:szCs w:val="24"/>
        </w:rPr>
      </w:pPr>
      <w:r w:rsidRPr="005A7F7D">
        <w:rPr>
          <w:rFonts w:cs="Times New Roman"/>
          <w:szCs w:val="24"/>
        </w:rPr>
        <w:t>W</w:t>
      </w:r>
      <w:r w:rsidR="006D74A4" w:rsidRPr="005A7F7D">
        <w:rPr>
          <w:rFonts w:cs="Times New Roman"/>
          <w:szCs w:val="24"/>
        </w:rPr>
        <w:t>here</w:t>
      </w:r>
      <w:r>
        <w:rPr>
          <w:rFonts w:cs="Times New Roman"/>
          <w:szCs w:val="24"/>
        </w:rPr>
        <w:t xml:space="preserve"> RR is the</w:t>
      </w:r>
      <w:r w:rsidR="006D74A4" w:rsidRPr="005A7F7D">
        <w:rPr>
          <w:rFonts w:cs="Times New Roman"/>
          <w:szCs w:val="24"/>
        </w:rPr>
        <w:t xml:space="preserve"> </w:t>
      </w:r>
      <w:r w:rsidRPr="007D5F66">
        <w:rPr>
          <w:rFonts w:cs="Times New Roman"/>
          <w:szCs w:val="24"/>
        </w:rPr>
        <w:t>relative risk</w:t>
      </w:r>
      <w:r>
        <w:rPr>
          <w:rFonts w:cs="Times New Roman"/>
          <w:szCs w:val="24"/>
        </w:rPr>
        <w:t xml:space="preserve"> </w:t>
      </w:r>
      <w:r w:rsidRPr="007D5F66">
        <w:rPr>
          <w:rFonts w:cs="Times New Roman"/>
          <w:szCs w:val="24"/>
        </w:rPr>
        <w:t>and the proportion of the population in the category of exposure is denoted by p(c) (c). For a certain BI of the selected health outcome</w:t>
      </w:r>
      <w:r w:rsidR="00CC02A8">
        <w:rPr>
          <w:rFonts w:cs="Times New Roman"/>
          <w:szCs w:val="24"/>
        </w:rPr>
        <w:t>,</w:t>
      </w:r>
      <w:r w:rsidRPr="007D5F66">
        <w:rPr>
          <w:rFonts w:cs="Times New Roman"/>
          <w:szCs w:val="24"/>
        </w:rPr>
        <w:t xml:space="preserve"> The no. of cases per unit population (BE) in the population may be estimated using Eq</w:t>
      </w:r>
      <w:r>
        <w:rPr>
          <w:rFonts w:cs="Times New Roman"/>
          <w:szCs w:val="24"/>
        </w:rPr>
        <w:t>.</w:t>
      </w:r>
      <w:r w:rsidRPr="007D5F66">
        <w:rPr>
          <w:rFonts w:cs="Times New Roman"/>
          <w:szCs w:val="24"/>
        </w:rPr>
        <w:t xml:space="preserve"> (4)</w:t>
      </w:r>
      <w:sdt>
        <w:sdtPr>
          <w:rPr>
            <w:rFonts w:cs="Times New Roman"/>
            <w:szCs w:val="24"/>
          </w:rPr>
          <w:id w:val="1291405522"/>
          <w:citation/>
        </w:sdtPr>
        <w:sdtEndPr/>
        <w:sdtContent>
          <w:r w:rsidR="006D74A4">
            <w:rPr>
              <w:rFonts w:cs="Times New Roman"/>
              <w:szCs w:val="24"/>
            </w:rPr>
            <w:fldChar w:fldCharType="begin"/>
          </w:r>
          <w:r w:rsidR="006D74A4">
            <w:rPr>
              <w:rFonts w:cs="Times New Roman"/>
              <w:szCs w:val="24"/>
            </w:rPr>
            <w:instrText xml:space="preserve"> CITATION Moh18 \l 16393 </w:instrText>
          </w:r>
          <w:r w:rsidR="006D74A4">
            <w:rPr>
              <w:rFonts w:cs="Times New Roman"/>
              <w:szCs w:val="24"/>
            </w:rPr>
            <w:fldChar w:fldCharType="separate"/>
          </w:r>
          <w:r w:rsidR="00CC02A8">
            <w:rPr>
              <w:rFonts w:cs="Times New Roman"/>
              <w:noProof/>
              <w:szCs w:val="24"/>
            </w:rPr>
            <w:t xml:space="preserve"> </w:t>
          </w:r>
          <w:r w:rsidR="00CC02A8" w:rsidRPr="00CC02A8">
            <w:rPr>
              <w:rFonts w:cs="Times New Roman"/>
              <w:noProof/>
              <w:szCs w:val="24"/>
            </w:rPr>
            <w:t>(15)</w:t>
          </w:r>
          <w:r w:rsidR="006D74A4">
            <w:rPr>
              <w:rFonts w:cs="Times New Roman"/>
              <w:szCs w:val="24"/>
            </w:rPr>
            <w:fldChar w:fldCharType="end"/>
          </w:r>
        </w:sdtContent>
      </w:sdt>
      <w:r w:rsidR="006D74A4">
        <w:rPr>
          <w:rFonts w:cs="Times New Roman"/>
          <w:szCs w:val="24"/>
        </w:rPr>
        <w:t>.</w:t>
      </w:r>
    </w:p>
    <w:p w14:paraId="1C44F7F9" w14:textId="77777777" w:rsidR="006D74A4" w:rsidRDefault="006D74A4" w:rsidP="003A42F6">
      <w:pPr>
        <w:autoSpaceDE w:val="0"/>
        <w:autoSpaceDN w:val="0"/>
        <w:adjustRightInd w:val="0"/>
        <w:spacing w:line="480" w:lineRule="auto"/>
        <w:rPr>
          <w:rFonts w:eastAsiaTheme="minorEastAsia" w:cs="Times New Roman"/>
          <w:szCs w:val="24"/>
        </w:rPr>
      </w:pPr>
    </w:p>
    <w:p w14:paraId="1CE9D749" w14:textId="77777777" w:rsidR="006D74A4" w:rsidRDefault="006D74A4" w:rsidP="003A42F6">
      <w:pPr>
        <w:autoSpaceDE w:val="0"/>
        <w:autoSpaceDN w:val="0"/>
        <w:adjustRightInd w:val="0"/>
        <w:spacing w:line="480" w:lineRule="auto"/>
        <w:rPr>
          <w:rFonts w:eastAsiaTheme="minorEastAsia" w:cs="Times New Roman"/>
          <w:szCs w:val="24"/>
        </w:rPr>
      </w:pPr>
      <m:oMath>
        <m:r>
          <w:rPr>
            <w:rFonts w:ascii="Cambria Math" w:hAnsi="Cambria Math" w:cs="Times New Roman"/>
            <w:szCs w:val="24"/>
          </w:rPr>
          <m:t>BE=B*AP</m:t>
        </m:r>
      </m:oMath>
      <w:r>
        <w:rPr>
          <w:rFonts w:eastAsiaTheme="minorEastAsia" w:cs="Times New Roman"/>
          <w:szCs w:val="24"/>
        </w:rPr>
        <w:t xml:space="preserve">        Eq. (4)</w:t>
      </w:r>
    </w:p>
    <w:p w14:paraId="51F4DE77" w14:textId="77777777" w:rsidR="006D74A4" w:rsidRPr="00B87255" w:rsidRDefault="006D74A4" w:rsidP="003A42F6">
      <w:pPr>
        <w:autoSpaceDE w:val="0"/>
        <w:autoSpaceDN w:val="0"/>
        <w:adjustRightInd w:val="0"/>
        <w:spacing w:line="480" w:lineRule="auto"/>
        <w:rPr>
          <w:rFonts w:cs="Times New Roman"/>
          <w:szCs w:val="24"/>
        </w:rPr>
      </w:pPr>
    </w:p>
    <w:p w14:paraId="3A0757FE" w14:textId="7CF464F8" w:rsidR="006D74A4" w:rsidRDefault="006D74A4" w:rsidP="003A42F6">
      <w:pPr>
        <w:autoSpaceDE w:val="0"/>
        <w:autoSpaceDN w:val="0"/>
        <w:adjustRightInd w:val="0"/>
        <w:spacing w:line="480" w:lineRule="auto"/>
        <w:rPr>
          <w:rFonts w:cs="Times New Roman"/>
          <w:szCs w:val="24"/>
        </w:rPr>
      </w:pPr>
      <w:r w:rsidRPr="005A7F7D">
        <w:rPr>
          <w:rFonts w:cs="Times New Roman"/>
          <w:szCs w:val="24"/>
        </w:rPr>
        <w:t>N</w:t>
      </w:r>
      <w:r>
        <w:rPr>
          <w:rFonts w:cs="Times New Roman"/>
          <w:szCs w:val="24"/>
        </w:rPr>
        <w:t xml:space="preserve"> is the size of the population</w:t>
      </w:r>
      <w:r w:rsidRPr="005A7F7D">
        <w:rPr>
          <w:rFonts w:cs="Times New Roman"/>
          <w:szCs w:val="24"/>
        </w:rPr>
        <w:t xml:space="preserve">, the number of attributable cases (NE) can be estimated </w:t>
      </w:r>
      <w:r>
        <w:rPr>
          <w:rFonts w:cs="Times New Roman"/>
          <w:szCs w:val="24"/>
        </w:rPr>
        <w:t xml:space="preserve">by </w:t>
      </w:r>
      <w:r w:rsidRPr="005A7F7D">
        <w:rPr>
          <w:rFonts w:cs="Times New Roman"/>
          <w:szCs w:val="24"/>
        </w:rPr>
        <w:t>Eq.(</w:t>
      </w:r>
      <w:r>
        <w:rPr>
          <w:rFonts w:cs="Times New Roman"/>
          <w:szCs w:val="24"/>
        </w:rPr>
        <w:t>5</w:t>
      </w:r>
      <w:r w:rsidRPr="005A7F7D">
        <w:rPr>
          <w:rFonts w:cs="Times New Roman"/>
          <w:szCs w:val="24"/>
        </w:rPr>
        <w:t>)</w:t>
      </w:r>
      <w:sdt>
        <w:sdtPr>
          <w:rPr>
            <w:rFonts w:cs="Times New Roman"/>
            <w:szCs w:val="24"/>
          </w:rPr>
          <w:id w:val="80109616"/>
          <w:citation/>
        </w:sdtPr>
        <w:sdtEndPr/>
        <w:sdtContent>
          <w:r>
            <w:rPr>
              <w:rFonts w:cs="Times New Roman"/>
              <w:szCs w:val="24"/>
            </w:rPr>
            <w:fldChar w:fldCharType="begin"/>
          </w:r>
          <w:r>
            <w:rPr>
              <w:rFonts w:cs="Times New Roman"/>
              <w:szCs w:val="24"/>
            </w:rPr>
            <w:instrText xml:space="preserve"> CITATION Moh18 \l 16393 </w:instrText>
          </w:r>
          <w:r>
            <w:rPr>
              <w:rFonts w:cs="Times New Roman"/>
              <w:szCs w:val="24"/>
            </w:rPr>
            <w:fldChar w:fldCharType="separate"/>
          </w:r>
          <w:r w:rsidR="00CC02A8">
            <w:rPr>
              <w:rFonts w:cs="Times New Roman"/>
              <w:noProof/>
              <w:szCs w:val="24"/>
            </w:rPr>
            <w:t xml:space="preserve"> </w:t>
          </w:r>
          <w:r w:rsidR="00CC02A8" w:rsidRPr="00CC02A8">
            <w:rPr>
              <w:rFonts w:cs="Times New Roman"/>
              <w:noProof/>
              <w:szCs w:val="24"/>
            </w:rPr>
            <w:t>(15)</w:t>
          </w:r>
          <w:r>
            <w:rPr>
              <w:rFonts w:cs="Times New Roman"/>
              <w:szCs w:val="24"/>
            </w:rPr>
            <w:fldChar w:fldCharType="end"/>
          </w:r>
        </w:sdtContent>
      </w:sdt>
      <w:r>
        <w:rPr>
          <w:rFonts w:cs="Times New Roman"/>
          <w:szCs w:val="24"/>
        </w:rPr>
        <w:t>.</w:t>
      </w:r>
    </w:p>
    <w:p w14:paraId="46C7802B" w14:textId="77777777" w:rsidR="006D74A4" w:rsidRDefault="006D74A4" w:rsidP="003A42F6">
      <w:pPr>
        <w:autoSpaceDE w:val="0"/>
        <w:autoSpaceDN w:val="0"/>
        <w:adjustRightInd w:val="0"/>
        <w:spacing w:line="480" w:lineRule="auto"/>
        <w:rPr>
          <w:rFonts w:cs="Times New Roman"/>
          <w:szCs w:val="24"/>
        </w:rPr>
      </w:pPr>
    </w:p>
    <w:p w14:paraId="6E8CC3BD" w14:textId="77777777" w:rsidR="006D74A4" w:rsidRPr="00B87255" w:rsidRDefault="006D74A4" w:rsidP="003A42F6">
      <w:pPr>
        <w:autoSpaceDE w:val="0"/>
        <w:autoSpaceDN w:val="0"/>
        <w:adjustRightInd w:val="0"/>
        <w:spacing w:line="480" w:lineRule="auto"/>
        <w:rPr>
          <w:rFonts w:cs="Times New Roman"/>
          <w:szCs w:val="24"/>
        </w:rPr>
      </w:pPr>
      <m:oMath>
        <m:r>
          <w:rPr>
            <w:rFonts w:ascii="Cambria Math" w:hAnsi="Cambria Math" w:cs="Times New Roman"/>
            <w:szCs w:val="24"/>
          </w:rPr>
          <m:t>NE=BE*N</m:t>
        </m:r>
      </m:oMath>
      <w:r>
        <w:rPr>
          <w:rFonts w:eastAsiaTheme="minorEastAsia" w:cs="Times New Roman"/>
          <w:szCs w:val="24"/>
        </w:rPr>
        <w:t xml:space="preserve">       Eq. (5)</w:t>
      </w:r>
    </w:p>
    <w:p w14:paraId="293E2CDC" w14:textId="77777777" w:rsidR="006D74A4" w:rsidRDefault="006D74A4" w:rsidP="003A42F6">
      <w:pPr>
        <w:autoSpaceDE w:val="0"/>
        <w:autoSpaceDN w:val="0"/>
        <w:adjustRightInd w:val="0"/>
        <w:spacing w:line="480" w:lineRule="auto"/>
        <w:rPr>
          <w:rFonts w:cs="Times New Roman"/>
          <w:szCs w:val="24"/>
        </w:rPr>
      </w:pPr>
    </w:p>
    <w:p w14:paraId="514BCFDC" w14:textId="4473646D" w:rsidR="006D74A4" w:rsidRDefault="006D74A4" w:rsidP="003A42F6">
      <w:pPr>
        <w:autoSpaceDE w:val="0"/>
        <w:autoSpaceDN w:val="0"/>
        <w:adjustRightInd w:val="0"/>
        <w:spacing w:line="480" w:lineRule="auto"/>
        <w:rPr>
          <w:rFonts w:cs="Times New Roman"/>
          <w:szCs w:val="24"/>
        </w:rPr>
      </w:pPr>
      <w:r w:rsidRPr="00F81E7B">
        <w:rPr>
          <w:rFonts w:cs="Times New Roman"/>
          <w:szCs w:val="24"/>
        </w:rPr>
        <w:t xml:space="preserve">For any of the health result pairs used in the research, AirQ+ used some of the default </w:t>
      </w:r>
      <w:r>
        <w:rPr>
          <w:rFonts w:cs="Times New Roman"/>
          <w:szCs w:val="24"/>
        </w:rPr>
        <w:t xml:space="preserve">relative risk </w:t>
      </w:r>
      <w:r w:rsidRPr="00F81E7B">
        <w:rPr>
          <w:rFonts w:cs="Times New Roman"/>
          <w:szCs w:val="24"/>
        </w:rPr>
        <w:t>values</w:t>
      </w:r>
      <w:r>
        <w:rPr>
          <w:rFonts w:cs="Times New Roman"/>
          <w:szCs w:val="24"/>
        </w:rPr>
        <w:t xml:space="preserve">. </w:t>
      </w:r>
      <w:r w:rsidRPr="00F81E7B">
        <w:rPr>
          <w:rFonts w:cs="Times New Roman"/>
          <w:szCs w:val="24"/>
        </w:rPr>
        <w:t>To evaluate the relative risks of different concentrations, the linear log approach has been used</w:t>
      </w:r>
      <w:r>
        <w:rPr>
          <w:rFonts w:cs="Times New Roman"/>
          <w:szCs w:val="24"/>
        </w:rPr>
        <w:t>. The excess no. of cases (ENAC) is the Estimated no. of attributable cases evaluated by the AirQ+ software.</w:t>
      </w:r>
    </w:p>
    <w:p w14:paraId="19E070C8" w14:textId="77777777" w:rsidR="00587B21" w:rsidRDefault="00587B21" w:rsidP="003A42F6">
      <w:pPr>
        <w:autoSpaceDE w:val="0"/>
        <w:autoSpaceDN w:val="0"/>
        <w:adjustRightInd w:val="0"/>
        <w:spacing w:line="480" w:lineRule="auto"/>
        <w:rPr>
          <w:rFonts w:cs="Times New Roman"/>
          <w:szCs w:val="24"/>
        </w:rPr>
      </w:pPr>
    </w:p>
    <w:p w14:paraId="70D5D017" w14:textId="77777777" w:rsidR="00AE389E" w:rsidRDefault="00AE389E" w:rsidP="003A42F6">
      <w:pPr>
        <w:autoSpaceDE w:val="0"/>
        <w:autoSpaceDN w:val="0"/>
        <w:adjustRightInd w:val="0"/>
        <w:spacing w:line="480" w:lineRule="auto"/>
        <w:rPr>
          <w:rFonts w:cs="Times New Roman"/>
          <w:b/>
          <w:bCs/>
          <w:szCs w:val="24"/>
        </w:rPr>
      </w:pPr>
    </w:p>
    <w:p w14:paraId="0304FEE0" w14:textId="77777777" w:rsidR="00AE389E" w:rsidRDefault="00AE389E" w:rsidP="003A42F6">
      <w:pPr>
        <w:autoSpaceDE w:val="0"/>
        <w:autoSpaceDN w:val="0"/>
        <w:adjustRightInd w:val="0"/>
        <w:spacing w:line="480" w:lineRule="auto"/>
        <w:rPr>
          <w:rFonts w:cs="Times New Roman"/>
          <w:b/>
          <w:bCs/>
          <w:szCs w:val="24"/>
        </w:rPr>
      </w:pPr>
    </w:p>
    <w:p w14:paraId="6674E22C" w14:textId="77777777" w:rsidR="00AE389E" w:rsidRDefault="00AE389E" w:rsidP="003A42F6">
      <w:pPr>
        <w:autoSpaceDE w:val="0"/>
        <w:autoSpaceDN w:val="0"/>
        <w:adjustRightInd w:val="0"/>
        <w:spacing w:line="480" w:lineRule="auto"/>
        <w:rPr>
          <w:rFonts w:cs="Times New Roman"/>
          <w:b/>
          <w:bCs/>
          <w:szCs w:val="24"/>
        </w:rPr>
      </w:pPr>
    </w:p>
    <w:p w14:paraId="33E332CD" w14:textId="77777777" w:rsidR="00AE389E" w:rsidRDefault="00AE389E" w:rsidP="003A42F6">
      <w:pPr>
        <w:autoSpaceDE w:val="0"/>
        <w:autoSpaceDN w:val="0"/>
        <w:adjustRightInd w:val="0"/>
        <w:spacing w:line="480" w:lineRule="auto"/>
        <w:rPr>
          <w:rFonts w:cs="Times New Roman"/>
          <w:b/>
          <w:bCs/>
          <w:szCs w:val="24"/>
        </w:rPr>
      </w:pPr>
    </w:p>
    <w:p w14:paraId="37416D9E" w14:textId="77777777" w:rsidR="00AE389E" w:rsidRDefault="00AE389E" w:rsidP="003A42F6">
      <w:pPr>
        <w:autoSpaceDE w:val="0"/>
        <w:autoSpaceDN w:val="0"/>
        <w:adjustRightInd w:val="0"/>
        <w:spacing w:line="480" w:lineRule="auto"/>
        <w:rPr>
          <w:rFonts w:cs="Times New Roman"/>
          <w:b/>
          <w:bCs/>
          <w:szCs w:val="24"/>
        </w:rPr>
      </w:pPr>
    </w:p>
    <w:p w14:paraId="6459AB8F" w14:textId="04D05535" w:rsidR="00AE389E" w:rsidRDefault="00AE389E" w:rsidP="003A42F6">
      <w:pPr>
        <w:autoSpaceDE w:val="0"/>
        <w:autoSpaceDN w:val="0"/>
        <w:adjustRightInd w:val="0"/>
        <w:spacing w:line="480" w:lineRule="auto"/>
        <w:rPr>
          <w:rFonts w:cs="Times New Roman"/>
          <w:b/>
          <w:bCs/>
          <w:szCs w:val="24"/>
        </w:rPr>
      </w:pPr>
    </w:p>
    <w:p w14:paraId="47617F49" w14:textId="77777777" w:rsidR="00A32735" w:rsidRDefault="00A32735" w:rsidP="003A42F6">
      <w:pPr>
        <w:autoSpaceDE w:val="0"/>
        <w:autoSpaceDN w:val="0"/>
        <w:adjustRightInd w:val="0"/>
        <w:spacing w:line="480" w:lineRule="auto"/>
        <w:rPr>
          <w:rFonts w:cs="Times New Roman"/>
          <w:b/>
          <w:bCs/>
          <w:szCs w:val="24"/>
        </w:rPr>
      </w:pPr>
    </w:p>
    <w:p w14:paraId="2002E2BB" w14:textId="77777777" w:rsidR="00AE389E" w:rsidRDefault="00AE389E" w:rsidP="003A42F6">
      <w:pPr>
        <w:autoSpaceDE w:val="0"/>
        <w:autoSpaceDN w:val="0"/>
        <w:adjustRightInd w:val="0"/>
        <w:spacing w:line="480" w:lineRule="auto"/>
        <w:rPr>
          <w:rFonts w:cs="Times New Roman"/>
          <w:b/>
          <w:bCs/>
          <w:szCs w:val="24"/>
        </w:rPr>
      </w:pPr>
    </w:p>
    <w:p w14:paraId="4E9B2926" w14:textId="025CF3BB" w:rsidR="00F517EF" w:rsidRDefault="00501513" w:rsidP="006D0CBD">
      <w:pPr>
        <w:pStyle w:val="Subtitle"/>
        <w:rPr>
          <w:rStyle w:val="SubtleEmphasis"/>
          <w:b/>
          <w:i/>
          <w:iCs w:val="0"/>
          <w:sz w:val="28"/>
        </w:rPr>
      </w:pPr>
      <w:bookmarkStart w:id="23" w:name="_Toc77593751"/>
      <w:r w:rsidRPr="006D0CBD">
        <w:rPr>
          <w:rStyle w:val="SubtleEmphasis"/>
          <w:b/>
          <w:i/>
          <w:iCs w:val="0"/>
          <w:sz w:val="28"/>
        </w:rPr>
        <w:lastRenderedPageBreak/>
        <w:t>3.</w:t>
      </w:r>
      <w:r w:rsidR="00EC4EC3" w:rsidRPr="006D0CBD">
        <w:rPr>
          <w:rStyle w:val="SubtleEmphasis"/>
          <w:b/>
          <w:i/>
          <w:iCs w:val="0"/>
          <w:sz w:val="28"/>
        </w:rPr>
        <w:t>3</w:t>
      </w:r>
      <w:r w:rsidRPr="006D0CBD">
        <w:rPr>
          <w:rStyle w:val="SubtleEmphasis"/>
          <w:b/>
          <w:i/>
          <w:iCs w:val="0"/>
          <w:sz w:val="28"/>
        </w:rPr>
        <w:t xml:space="preserve">.1 </w:t>
      </w:r>
      <w:r w:rsidR="00587B21" w:rsidRPr="006D0CBD">
        <w:rPr>
          <w:rStyle w:val="SubtleEmphasis"/>
          <w:b/>
          <w:i/>
          <w:iCs w:val="0"/>
          <w:sz w:val="28"/>
        </w:rPr>
        <w:t>Procedure to calculate the health effects due to PM2.5.</w:t>
      </w:r>
      <w:bookmarkEnd w:id="23"/>
    </w:p>
    <w:p w14:paraId="42FF091A" w14:textId="77777777" w:rsidR="00A32735" w:rsidRPr="00A32735" w:rsidRDefault="00A32735" w:rsidP="00A32735"/>
    <w:p w14:paraId="6471FFE3" w14:textId="5865E607" w:rsidR="006D74A4" w:rsidRDefault="00587B21" w:rsidP="003A42F6">
      <w:pPr>
        <w:autoSpaceDE w:val="0"/>
        <w:autoSpaceDN w:val="0"/>
        <w:adjustRightInd w:val="0"/>
        <w:spacing w:line="480" w:lineRule="auto"/>
        <w:rPr>
          <w:rFonts w:cs="Times New Roman"/>
          <w:szCs w:val="24"/>
        </w:rPr>
      </w:pPr>
      <w:r w:rsidRPr="00587B21">
        <w:rPr>
          <w:rFonts w:cs="Times New Roman"/>
          <w:b/>
          <w:bCs/>
          <w:szCs w:val="24"/>
        </w:rPr>
        <w:t>Step 1</w:t>
      </w:r>
      <w:r>
        <w:rPr>
          <w:rFonts w:cs="Times New Roman"/>
          <w:szCs w:val="24"/>
        </w:rPr>
        <w:t xml:space="preserve"> - </w:t>
      </w:r>
      <w:r w:rsidR="00F517EF">
        <w:rPr>
          <w:rFonts w:cs="Times New Roman"/>
          <w:szCs w:val="24"/>
        </w:rPr>
        <w:t xml:space="preserve">This is the welcome window of the AirQ+ software shown in Fig.1 and then for calculating the impact assessment click on the plus sign and create </w:t>
      </w:r>
      <w:r w:rsidR="00DD24DE">
        <w:rPr>
          <w:rFonts w:cs="Times New Roman"/>
          <w:szCs w:val="24"/>
        </w:rPr>
        <w:t xml:space="preserve">a </w:t>
      </w:r>
      <w:r>
        <w:rPr>
          <w:rFonts w:cs="Times New Roman"/>
          <w:szCs w:val="24"/>
        </w:rPr>
        <w:t xml:space="preserve">new analysis </w:t>
      </w:r>
      <w:r w:rsidR="00F517EF">
        <w:rPr>
          <w:rFonts w:cs="Times New Roman"/>
          <w:szCs w:val="24"/>
        </w:rPr>
        <w:t>shown in Fig.2.</w:t>
      </w:r>
    </w:p>
    <w:p w14:paraId="35363D59" w14:textId="77777777" w:rsidR="006D74A4" w:rsidRDefault="006D74A4" w:rsidP="003A42F6">
      <w:pPr>
        <w:spacing w:line="480" w:lineRule="auto"/>
        <w:rPr>
          <w:rFonts w:cs="Times New Roman"/>
          <w:b/>
          <w:bCs/>
          <w:i/>
          <w:iCs/>
          <w:szCs w:val="24"/>
        </w:rPr>
      </w:pPr>
    </w:p>
    <w:p w14:paraId="7C61295B" w14:textId="057D1698" w:rsidR="00507BC5" w:rsidRDefault="00507BC5" w:rsidP="003A42F6">
      <w:pPr>
        <w:spacing w:line="480" w:lineRule="auto"/>
        <w:jc w:val="center"/>
        <w:rPr>
          <w:rFonts w:cs="Times New Roman"/>
          <w:b/>
          <w:bCs/>
          <w:i/>
          <w:iCs/>
          <w:szCs w:val="24"/>
        </w:rPr>
      </w:pPr>
      <w:r w:rsidRPr="00507BC5">
        <w:rPr>
          <w:rFonts w:cs="Times New Roman"/>
          <w:b/>
          <w:bCs/>
          <w:i/>
          <w:iCs/>
          <w:noProof/>
          <w:szCs w:val="24"/>
        </w:rPr>
        <w:drawing>
          <wp:inline distT="0" distB="0" distL="0" distR="0" wp14:anchorId="7D8555C3" wp14:editId="785DC178">
            <wp:extent cx="4918011" cy="349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0339" cy="3508356"/>
                    </a:xfrm>
                    <a:prstGeom prst="rect">
                      <a:avLst/>
                    </a:prstGeom>
                    <a:noFill/>
                    <a:ln>
                      <a:noFill/>
                    </a:ln>
                  </pic:spPr>
                </pic:pic>
              </a:graphicData>
            </a:graphic>
          </wp:inline>
        </w:drawing>
      </w:r>
    </w:p>
    <w:p w14:paraId="4BDE362A" w14:textId="461E1988" w:rsidR="00F517EF" w:rsidRPr="008B17B3" w:rsidRDefault="00F517EF" w:rsidP="009648A7">
      <w:pPr>
        <w:pStyle w:val="ListofFigures"/>
      </w:pPr>
      <w:bookmarkStart w:id="24" w:name="_Toc75811024"/>
      <w:r w:rsidRPr="008B17B3">
        <w:t xml:space="preserve">Fig. </w:t>
      </w:r>
      <w:r w:rsidR="00897560" w:rsidRPr="008B17B3">
        <w:t>3.3.1.</w:t>
      </w:r>
      <w:r w:rsidRPr="008B17B3">
        <w:t>1. AirQ+ welcome window</w:t>
      </w:r>
      <w:bookmarkEnd w:id="24"/>
    </w:p>
    <w:p w14:paraId="2AD8850F" w14:textId="5BE7D88B" w:rsidR="00507BC5" w:rsidRDefault="00507BC5" w:rsidP="003A42F6">
      <w:pPr>
        <w:spacing w:line="480" w:lineRule="auto"/>
        <w:rPr>
          <w:rFonts w:cs="Times New Roman"/>
          <w:b/>
          <w:bCs/>
          <w:i/>
          <w:iCs/>
          <w:szCs w:val="24"/>
        </w:rPr>
      </w:pPr>
    </w:p>
    <w:p w14:paraId="686B34F2" w14:textId="77777777" w:rsidR="00F517EF" w:rsidRDefault="00F517EF" w:rsidP="003A42F6">
      <w:pPr>
        <w:spacing w:line="480" w:lineRule="auto"/>
        <w:rPr>
          <w:rFonts w:cs="Times New Roman"/>
          <w:b/>
          <w:bCs/>
          <w:i/>
          <w:iCs/>
          <w:szCs w:val="24"/>
        </w:rPr>
      </w:pPr>
    </w:p>
    <w:p w14:paraId="654B895B" w14:textId="683BD0C3" w:rsidR="00507BC5" w:rsidRDefault="00507BC5" w:rsidP="003A42F6">
      <w:pPr>
        <w:spacing w:line="480" w:lineRule="auto"/>
        <w:jc w:val="center"/>
        <w:rPr>
          <w:rFonts w:cs="Times New Roman"/>
          <w:b/>
          <w:bCs/>
          <w:i/>
          <w:iCs/>
          <w:szCs w:val="24"/>
        </w:rPr>
      </w:pPr>
      <w:r w:rsidRPr="00507BC5">
        <w:rPr>
          <w:rFonts w:cs="Times New Roman"/>
          <w:b/>
          <w:bCs/>
          <w:i/>
          <w:iCs/>
          <w:noProof/>
          <w:szCs w:val="24"/>
        </w:rPr>
        <w:drawing>
          <wp:inline distT="0" distB="0" distL="0" distR="0" wp14:anchorId="154BBE09" wp14:editId="0731D5F9">
            <wp:extent cx="494030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2019" cy="583267"/>
                    </a:xfrm>
                    <a:prstGeom prst="rect">
                      <a:avLst/>
                    </a:prstGeom>
                    <a:noFill/>
                    <a:ln>
                      <a:noFill/>
                    </a:ln>
                  </pic:spPr>
                </pic:pic>
              </a:graphicData>
            </a:graphic>
          </wp:inline>
        </w:drawing>
      </w:r>
    </w:p>
    <w:p w14:paraId="59C4AD2B" w14:textId="6DEFEB91" w:rsidR="00507BC5" w:rsidRPr="008B17B3" w:rsidRDefault="00507BC5" w:rsidP="009648A7">
      <w:pPr>
        <w:pStyle w:val="ListofFigures"/>
      </w:pPr>
      <w:bookmarkStart w:id="25" w:name="_Toc75811025"/>
      <w:r w:rsidRPr="008B17B3">
        <w:t>Fig.</w:t>
      </w:r>
      <w:r w:rsidR="00897560" w:rsidRPr="008B17B3">
        <w:t xml:space="preserve"> 3.3.1.</w:t>
      </w:r>
      <w:r w:rsidRPr="008B17B3">
        <w:t>2. AirQ+ toolbar for managing projects</w:t>
      </w:r>
      <w:bookmarkEnd w:id="25"/>
    </w:p>
    <w:p w14:paraId="08807311" w14:textId="77777777" w:rsidR="00466243" w:rsidRDefault="00466243" w:rsidP="003A42F6">
      <w:pPr>
        <w:spacing w:line="480" w:lineRule="auto"/>
        <w:rPr>
          <w:rFonts w:cs="Times New Roman"/>
          <w:b/>
          <w:bCs/>
          <w:szCs w:val="24"/>
        </w:rPr>
      </w:pPr>
    </w:p>
    <w:p w14:paraId="0426C22E" w14:textId="77777777" w:rsidR="00466243" w:rsidRDefault="00466243" w:rsidP="003A42F6">
      <w:pPr>
        <w:spacing w:line="480" w:lineRule="auto"/>
        <w:rPr>
          <w:rFonts w:cs="Times New Roman"/>
          <w:b/>
          <w:bCs/>
          <w:szCs w:val="24"/>
        </w:rPr>
      </w:pPr>
    </w:p>
    <w:p w14:paraId="763CBAB0" w14:textId="77777777" w:rsidR="00466243" w:rsidRDefault="00466243" w:rsidP="003A42F6">
      <w:pPr>
        <w:spacing w:line="480" w:lineRule="auto"/>
        <w:rPr>
          <w:rFonts w:cs="Times New Roman"/>
          <w:b/>
          <w:bCs/>
          <w:szCs w:val="24"/>
        </w:rPr>
      </w:pPr>
    </w:p>
    <w:p w14:paraId="092FDD9F" w14:textId="5DF40A51" w:rsidR="00507BC5" w:rsidRDefault="00587B21" w:rsidP="003A42F6">
      <w:pPr>
        <w:spacing w:line="480" w:lineRule="auto"/>
        <w:rPr>
          <w:rFonts w:cs="Times New Roman"/>
          <w:szCs w:val="24"/>
        </w:rPr>
      </w:pPr>
      <w:r w:rsidRPr="00587B21">
        <w:rPr>
          <w:rFonts w:cs="Times New Roman"/>
          <w:b/>
          <w:bCs/>
          <w:szCs w:val="24"/>
        </w:rPr>
        <w:lastRenderedPageBreak/>
        <w:t xml:space="preserve">Step </w:t>
      </w:r>
      <w:r>
        <w:rPr>
          <w:rFonts w:cs="Times New Roman"/>
          <w:b/>
          <w:bCs/>
          <w:szCs w:val="24"/>
        </w:rPr>
        <w:t>2</w:t>
      </w:r>
      <w:r>
        <w:rPr>
          <w:rFonts w:cs="Times New Roman"/>
          <w:szCs w:val="24"/>
        </w:rPr>
        <w:t xml:space="preserve"> - After creating the new impact assessment window will open shown in Fig.3 and Fig.4 from here you can select the parameters you want to calculate.</w:t>
      </w:r>
    </w:p>
    <w:p w14:paraId="4C97B7C7" w14:textId="77777777" w:rsidR="0022625D" w:rsidRPr="00587B21" w:rsidRDefault="0022625D" w:rsidP="003A42F6">
      <w:pPr>
        <w:spacing w:line="480" w:lineRule="auto"/>
        <w:rPr>
          <w:rFonts w:cs="Times New Roman"/>
          <w:szCs w:val="24"/>
        </w:rPr>
      </w:pPr>
    </w:p>
    <w:p w14:paraId="5E7C55CD" w14:textId="77777777" w:rsidR="00587B21" w:rsidRDefault="00587B21" w:rsidP="003A42F6">
      <w:pPr>
        <w:spacing w:line="480" w:lineRule="auto"/>
        <w:rPr>
          <w:rFonts w:cs="Times New Roman"/>
          <w:b/>
          <w:bCs/>
          <w:i/>
          <w:iCs/>
          <w:szCs w:val="24"/>
        </w:rPr>
      </w:pPr>
    </w:p>
    <w:p w14:paraId="07895D60" w14:textId="504A90E2" w:rsidR="00507BC5" w:rsidRDefault="00507BC5" w:rsidP="003A42F6">
      <w:pPr>
        <w:spacing w:line="480" w:lineRule="auto"/>
        <w:jc w:val="center"/>
        <w:rPr>
          <w:rFonts w:cs="Times New Roman"/>
          <w:b/>
          <w:bCs/>
          <w:i/>
          <w:iCs/>
          <w:szCs w:val="24"/>
        </w:rPr>
      </w:pPr>
      <w:r w:rsidRPr="00507BC5">
        <w:rPr>
          <w:rFonts w:cs="Times New Roman"/>
          <w:b/>
          <w:bCs/>
          <w:i/>
          <w:iCs/>
          <w:noProof/>
          <w:szCs w:val="24"/>
        </w:rPr>
        <w:drawing>
          <wp:inline distT="0" distB="0" distL="0" distR="0" wp14:anchorId="790A6513" wp14:editId="4A6D0834">
            <wp:extent cx="5676900" cy="441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6589" cy="4434928"/>
                    </a:xfrm>
                    <a:prstGeom prst="rect">
                      <a:avLst/>
                    </a:prstGeom>
                    <a:noFill/>
                    <a:ln>
                      <a:noFill/>
                    </a:ln>
                  </pic:spPr>
                </pic:pic>
              </a:graphicData>
            </a:graphic>
          </wp:inline>
        </w:drawing>
      </w:r>
    </w:p>
    <w:p w14:paraId="57A520BE" w14:textId="45EC761C" w:rsidR="00507BC5" w:rsidRPr="008B17B3" w:rsidRDefault="00507BC5" w:rsidP="009648A7">
      <w:pPr>
        <w:pStyle w:val="ListofFigures"/>
      </w:pPr>
      <w:bookmarkStart w:id="26" w:name="_Toc75811026"/>
      <w:r w:rsidRPr="008B17B3">
        <w:t xml:space="preserve">Fig. </w:t>
      </w:r>
      <w:r w:rsidR="00897560" w:rsidRPr="008B17B3">
        <w:t>3.3.1.</w:t>
      </w:r>
      <w:r w:rsidRPr="008B17B3">
        <w:t>3. AirQ+ Create New Analysis: New Impact Assessment window</w:t>
      </w:r>
      <w:bookmarkEnd w:id="26"/>
    </w:p>
    <w:p w14:paraId="6A891C53" w14:textId="77777777" w:rsidR="00AE389E" w:rsidRDefault="00AE389E" w:rsidP="00AE389E">
      <w:pPr>
        <w:autoSpaceDE w:val="0"/>
        <w:autoSpaceDN w:val="0"/>
        <w:adjustRightInd w:val="0"/>
        <w:spacing w:line="480" w:lineRule="auto"/>
        <w:rPr>
          <w:rFonts w:eastAsia="PantonNarrow-Light" w:cs="Times New Roman"/>
          <w:szCs w:val="24"/>
        </w:rPr>
      </w:pPr>
    </w:p>
    <w:p w14:paraId="1DE6E632" w14:textId="58368B9C" w:rsidR="00507BC5" w:rsidRDefault="0022625D" w:rsidP="00AE389E">
      <w:pPr>
        <w:autoSpaceDE w:val="0"/>
        <w:autoSpaceDN w:val="0"/>
        <w:adjustRightInd w:val="0"/>
        <w:spacing w:line="480" w:lineRule="auto"/>
        <w:rPr>
          <w:rFonts w:eastAsia="PantonNarrow-Light" w:cs="Times New Roman"/>
          <w:szCs w:val="24"/>
        </w:rPr>
      </w:pPr>
      <w:r w:rsidRPr="0022625D">
        <w:rPr>
          <w:rFonts w:eastAsia="PantonNarrow-Light" w:cs="Times New Roman"/>
          <w:szCs w:val="24"/>
        </w:rPr>
        <w:t>In the New Impact Assessment window (Fig. 4), select ambient pollution, long-term effects</w:t>
      </w:r>
      <w:r w:rsidR="00DD24DE">
        <w:rPr>
          <w:rFonts w:eastAsia="PantonNarrow-Light" w:cs="Times New Roman"/>
          <w:szCs w:val="24"/>
        </w:rPr>
        <w:t>,</w:t>
      </w:r>
      <w:r w:rsidRPr="0022625D">
        <w:rPr>
          <w:rFonts w:eastAsia="PantonNarrow-Light" w:cs="Times New Roman"/>
          <w:szCs w:val="24"/>
        </w:rPr>
        <w:t xml:space="preserve"> and the pollutant</w:t>
      </w:r>
      <w:r>
        <w:rPr>
          <w:rFonts w:eastAsia="PantonNarrow-Light" w:cs="Times New Roman"/>
          <w:szCs w:val="24"/>
        </w:rPr>
        <w:t xml:space="preserve"> </w:t>
      </w:r>
      <w:r w:rsidRPr="0022625D">
        <w:rPr>
          <w:rFonts w:eastAsia="PantonNarrow-Light" w:cs="Times New Roman"/>
          <w:szCs w:val="24"/>
        </w:rPr>
        <w:t>PM2.5 and click OK.</w:t>
      </w:r>
    </w:p>
    <w:p w14:paraId="0E23FC05" w14:textId="14043A93" w:rsidR="0022625D" w:rsidRDefault="002E261C" w:rsidP="002E261C">
      <w:pPr>
        <w:spacing w:line="480" w:lineRule="auto"/>
        <w:rPr>
          <w:rFonts w:cs="Times New Roman"/>
          <w:b/>
          <w:bCs/>
          <w:i/>
          <w:iCs/>
          <w:szCs w:val="24"/>
        </w:rPr>
      </w:pPr>
      <w:r w:rsidRPr="002E261C">
        <w:rPr>
          <w:rFonts w:eastAsia="PantonNarrow-Light" w:cs="Times New Roman"/>
          <w:szCs w:val="24"/>
        </w:rPr>
        <w:t xml:space="preserve">For this straightforward, straightforward assessment, only the mean value is required. Select the Input Mean Value option in the Analysis Properties window and type 27.95 g/m3 in the Mean Value field. In the Total Population field, type "1690109." (Fig. 5). Because AirQ+ </w:t>
      </w:r>
      <w:r w:rsidRPr="002E261C">
        <w:rPr>
          <w:rFonts w:eastAsia="PantonNarrow-Light" w:cs="Times New Roman"/>
          <w:szCs w:val="24"/>
        </w:rPr>
        <w:lastRenderedPageBreak/>
        <w:t>does not analy</w:t>
      </w:r>
      <w:r w:rsidR="00CC02A8">
        <w:rPr>
          <w:rFonts w:eastAsia="PantonNarrow-Light" w:cs="Times New Roman"/>
          <w:szCs w:val="24"/>
        </w:rPr>
        <w:t>z</w:t>
      </w:r>
      <w:r w:rsidRPr="002E261C">
        <w:rPr>
          <w:rFonts w:eastAsia="PantonNarrow-Light" w:cs="Times New Roman"/>
          <w:szCs w:val="24"/>
        </w:rPr>
        <w:t>e the entire population, the user can think of this as additional descriptive</w:t>
      </w:r>
      <w:r>
        <w:rPr>
          <w:rFonts w:eastAsia="PantonNarrow-Light" w:cs="Times New Roman"/>
          <w:szCs w:val="24"/>
        </w:rPr>
        <w:t xml:space="preserve"> </w:t>
      </w:r>
      <w:r w:rsidRPr="002E261C">
        <w:rPr>
          <w:rFonts w:eastAsia="PantonNarrow-Light" w:cs="Times New Roman"/>
          <w:szCs w:val="24"/>
        </w:rPr>
        <w:t>data.</w:t>
      </w:r>
    </w:p>
    <w:p w14:paraId="65FFCD26" w14:textId="763C9B70" w:rsidR="00507BC5" w:rsidRDefault="00507BC5" w:rsidP="003A42F6">
      <w:pPr>
        <w:spacing w:line="480" w:lineRule="auto"/>
        <w:jc w:val="center"/>
        <w:rPr>
          <w:rFonts w:cs="Times New Roman"/>
          <w:b/>
          <w:bCs/>
          <w:i/>
          <w:iCs/>
          <w:szCs w:val="24"/>
        </w:rPr>
      </w:pPr>
      <w:r w:rsidRPr="00507BC5">
        <w:rPr>
          <w:rFonts w:cs="Times New Roman"/>
          <w:b/>
          <w:bCs/>
          <w:i/>
          <w:iCs/>
          <w:noProof/>
          <w:szCs w:val="24"/>
        </w:rPr>
        <w:drawing>
          <wp:inline distT="0" distB="0" distL="0" distR="0" wp14:anchorId="48B6AEB6" wp14:editId="04A80ACF">
            <wp:extent cx="5930900" cy="458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083" cy="4604167"/>
                    </a:xfrm>
                    <a:prstGeom prst="rect">
                      <a:avLst/>
                    </a:prstGeom>
                    <a:noFill/>
                    <a:ln>
                      <a:noFill/>
                    </a:ln>
                  </pic:spPr>
                </pic:pic>
              </a:graphicData>
            </a:graphic>
          </wp:inline>
        </w:drawing>
      </w:r>
    </w:p>
    <w:p w14:paraId="4C5AE75B" w14:textId="2589A385" w:rsidR="00507BC5" w:rsidRPr="008B17B3" w:rsidRDefault="00507BC5" w:rsidP="009648A7">
      <w:pPr>
        <w:pStyle w:val="ListofFigures"/>
      </w:pPr>
      <w:bookmarkStart w:id="27" w:name="_Toc75811027"/>
      <w:r w:rsidRPr="008B17B3">
        <w:t xml:space="preserve">Fig. </w:t>
      </w:r>
      <w:r w:rsidR="00897560" w:rsidRPr="008B17B3">
        <w:t>3.3.1.</w:t>
      </w:r>
      <w:r w:rsidRPr="008B17B3">
        <w:t xml:space="preserve">4. AirQ+ New Impact Assessment window for ambient air pollution </w:t>
      </w:r>
      <w:bookmarkEnd w:id="27"/>
    </w:p>
    <w:p w14:paraId="43A4FCB4" w14:textId="77777777" w:rsidR="00466243" w:rsidRDefault="00466243" w:rsidP="003A42F6">
      <w:pPr>
        <w:spacing w:line="480" w:lineRule="auto"/>
        <w:jc w:val="left"/>
        <w:rPr>
          <w:rFonts w:cs="Times New Roman"/>
          <w:b/>
          <w:bCs/>
          <w:szCs w:val="24"/>
        </w:rPr>
      </w:pPr>
    </w:p>
    <w:p w14:paraId="5149E289" w14:textId="77777777" w:rsidR="00466243" w:rsidRDefault="00466243" w:rsidP="003A42F6">
      <w:pPr>
        <w:spacing w:line="480" w:lineRule="auto"/>
        <w:jc w:val="left"/>
        <w:rPr>
          <w:rFonts w:cs="Times New Roman"/>
          <w:b/>
          <w:bCs/>
          <w:szCs w:val="24"/>
        </w:rPr>
      </w:pPr>
    </w:p>
    <w:p w14:paraId="67C05EC1" w14:textId="77777777" w:rsidR="00466243" w:rsidRDefault="00466243" w:rsidP="003A42F6">
      <w:pPr>
        <w:spacing w:line="480" w:lineRule="auto"/>
        <w:jc w:val="left"/>
        <w:rPr>
          <w:rFonts w:cs="Times New Roman"/>
          <w:b/>
          <w:bCs/>
          <w:szCs w:val="24"/>
        </w:rPr>
      </w:pPr>
    </w:p>
    <w:p w14:paraId="4EDFC9B4" w14:textId="77777777" w:rsidR="00466243" w:rsidRDefault="00466243" w:rsidP="003A42F6">
      <w:pPr>
        <w:spacing w:line="480" w:lineRule="auto"/>
        <w:jc w:val="left"/>
        <w:rPr>
          <w:rFonts w:cs="Times New Roman"/>
          <w:b/>
          <w:bCs/>
          <w:szCs w:val="24"/>
        </w:rPr>
      </w:pPr>
    </w:p>
    <w:p w14:paraId="7CCE2E8D" w14:textId="77777777" w:rsidR="00466243" w:rsidRDefault="00466243" w:rsidP="003A42F6">
      <w:pPr>
        <w:spacing w:line="480" w:lineRule="auto"/>
        <w:jc w:val="left"/>
        <w:rPr>
          <w:rFonts w:cs="Times New Roman"/>
          <w:b/>
          <w:bCs/>
          <w:szCs w:val="24"/>
        </w:rPr>
      </w:pPr>
    </w:p>
    <w:p w14:paraId="5CF3CA60" w14:textId="3F96BD2F" w:rsidR="00587B21" w:rsidRDefault="00587B21" w:rsidP="003A42F6">
      <w:pPr>
        <w:spacing w:line="480" w:lineRule="auto"/>
        <w:jc w:val="left"/>
        <w:rPr>
          <w:rFonts w:cs="Times New Roman"/>
          <w:szCs w:val="24"/>
        </w:rPr>
      </w:pPr>
      <w:r w:rsidRPr="00587B21">
        <w:rPr>
          <w:rFonts w:cs="Times New Roman"/>
          <w:b/>
          <w:bCs/>
          <w:szCs w:val="24"/>
        </w:rPr>
        <w:t xml:space="preserve">Step </w:t>
      </w:r>
      <w:r>
        <w:rPr>
          <w:rFonts w:cs="Times New Roman"/>
          <w:b/>
          <w:bCs/>
          <w:szCs w:val="24"/>
        </w:rPr>
        <w:t xml:space="preserve">3 </w:t>
      </w:r>
      <w:r w:rsidR="0063144E">
        <w:rPr>
          <w:rFonts w:cs="Times New Roman"/>
          <w:b/>
          <w:bCs/>
          <w:szCs w:val="24"/>
        </w:rPr>
        <w:t>–</w:t>
      </w:r>
      <w:r>
        <w:rPr>
          <w:rFonts w:cs="Times New Roman"/>
          <w:b/>
          <w:bCs/>
          <w:szCs w:val="24"/>
        </w:rPr>
        <w:t xml:space="preserve"> </w:t>
      </w:r>
      <w:r w:rsidR="0063144E">
        <w:rPr>
          <w:rFonts w:cs="Times New Roman"/>
          <w:szCs w:val="24"/>
        </w:rPr>
        <w:t>Insert the required data in the given fields like population, city name, years, PM</w:t>
      </w:r>
      <w:r w:rsidR="0063144E">
        <w:rPr>
          <w:rFonts w:cs="Times New Roman"/>
          <w:szCs w:val="24"/>
          <w:vertAlign w:val="subscript"/>
        </w:rPr>
        <w:t xml:space="preserve">2.5  </w:t>
      </w:r>
      <w:r w:rsidR="0063144E">
        <w:rPr>
          <w:rFonts w:cs="Times New Roman"/>
          <w:szCs w:val="24"/>
        </w:rPr>
        <w:t>values</w:t>
      </w:r>
      <w:r w:rsidR="00DD24DE">
        <w:rPr>
          <w:rFonts w:cs="Times New Roman"/>
          <w:szCs w:val="24"/>
        </w:rPr>
        <w:t>,</w:t>
      </w:r>
      <w:r w:rsidR="0063144E">
        <w:rPr>
          <w:rFonts w:cs="Times New Roman"/>
          <w:szCs w:val="24"/>
        </w:rPr>
        <w:t xml:space="preserve"> etc.</w:t>
      </w:r>
    </w:p>
    <w:p w14:paraId="1032B77C" w14:textId="77777777" w:rsidR="00466243" w:rsidRPr="0063144E" w:rsidRDefault="00466243" w:rsidP="003A42F6">
      <w:pPr>
        <w:spacing w:line="480" w:lineRule="auto"/>
        <w:jc w:val="left"/>
        <w:rPr>
          <w:rFonts w:cs="Times New Roman"/>
          <w:szCs w:val="24"/>
        </w:rPr>
      </w:pPr>
    </w:p>
    <w:p w14:paraId="569AD7EB" w14:textId="119E5087" w:rsidR="00507BC5" w:rsidRDefault="00507BC5" w:rsidP="003A42F6">
      <w:pPr>
        <w:spacing w:line="480" w:lineRule="auto"/>
        <w:rPr>
          <w:rFonts w:cs="Times New Roman"/>
          <w:b/>
          <w:bCs/>
          <w:i/>
          <w:iCs/>
          <w:szCs w:val="24"/>
        </w:rPr>
      </w:pPr>
      <w:r w:rsidRPr="00507BC5">
        <w:rPr>
          <w:rFonts w:cs="Times New Roman"/>
          <w:b/>
          <w:bCs/>
          <w:i/>
          <w:iCs/>
          <w:noProof/>
          <w:szCs w:val="24"/>
        </w:rPr>
        <w:lastRenderedPageBreak/>
        <w:drawing>
          <wp:inline distT="0" distB="0" distL="0" distR="0" wp14:anchorId="5CE7ED3A" wp14:editId="7AD9ECB1">
            <wp:extent cx="5691505"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614" cy="3617965"/>
                    </a:xfrm>
                    <a:prstGeom prst="rect">
                      <a:avLst/>
                    </a:prstGeom>
                    <a:noFill/>
                    <a:ln>
                      <a:noFill/>
                    </a:ln>
                  </pic:spPr>
                </pic:pic>
              </a:graphicData>
            </a:graphic>
          </wp:inline>
        </w:drawing>
      </w:r>
    </w:p>
    <w:p w14:paraId="3FE0A3D2" w14:textId="783BB487" w:rsidR="0063144E" w:rsidRPr="008B17B3" w:rsidRDefault="00507BC5" w:rsidP="009648A7">
      <w:pPr>
        <w:pStyle w:val="ListofFigures"/>
      </w:pPr>
      <w:bookmarkStart w:id="28" w:name="_Toc75811028"/>
      <w:r w:rsidRPr="008B17B3">
        <w:t xml:space="preserve">Fig. </w:t>
      </w:r>
      <w:r w:rsidR="00897560" w:rsidRPr="008B17B3">
        <w:t>3.3.1.</w:t>
      </w:r>
      <w:r w:rsidRPr="008B17B3">
        <w:t xml:space="preserve">5. AirQ+ Analysis Properties window for ambient air pollution </w:t>
      </w:r>
      <w:bookmarkEnd w:id="28"/>
    </w:p>
    <w:p w14:paraId="005044D8" w14:textId="77777777" w:rsidR="00466243" w:rsidRDefault="00466243" w:rsidP="00466243">
      <w:pPr>
        <w:autoSpaceDE w:val="0"/>
        <w:autoSpaceDN w:val="0"/>
        <w:adjustRightInd w:val="0"/>
        <w:spacing w:line="480" w:lineRule="auto"/>
        <w:jc w:val="left"/>
        <w:rPr>
          <w:rFonts w:eastAsia="PantonNarrow-Light" w:cs="Times New Roman"/>
          <w:szCs w:val="24"/>
        </w:rPr>
      </w:pPr>
    </w:p>
    <w:p w14:paraId="0BD55DEE" w14:textId="0A6C85A8" w:rsidR="0063144E" w:rsidRPr="0022625D" w:rsidRDefault="0022625D" w:rsidP="00466243">
      <w:pPr>
        <w:autoSpaceDE w:val="0"/>
        <w:autoSpaceDN w:val="0"/>
        <w:adjustRightInd w:val="0"/>
        <w:spacing w:line="480" w:lineRule="auto"/>
        <w:jc w:val="left"/>
        <w:rPr>
          <w:rFonts w:eastAsia="PantonNarrow-Light" w:cs="Times New Roman"/>
          <w:szCs w:val="24"/>
        </w:rPr>
      </w:pPr>
      <w:r w:rsidRPr="0022625D">
        <w:rPr>
          <w:rFonts w:eastAsia="PantonNarrow-Light" w:cs="Times New Roman"/>
          <w:szCs w:val="24"/>
        </w:rPr>
        <w:t>Click the “Create new Impact Evaluation” button (Fig. 5) to go to the Impact Evaluation window (Fig. 6) and then</w:t>
      </w:r>
      <w:r>
        <w:rPr>
          <w:rFonts w:eastAsia="PantonNarrow-Light" w:cs="Times New Roman"/>
          <w:szCs w:val="24"/>
        </w:rPr>
        <w:t xml:space="preserve"> </w:t>
      </w:r>
      <w:r w:rsidRPr="0022625D">
        <w:rPr>
          <w:rFonts w:eastAsia="PantonNarrow-Light" w:cs="Times New Roman"/>
          <w:szCs w:val="24"/>
        </w:rPr>
        <w:t>enter the following data:</w:t>
      </w:r>
    </w:p>
    <w:p w14:paraId="29CC9725" w14:textId="2DAEB0BB" w:rsidR="0063144E" w:rsidRDefault="0063144E" w:rsidP="00466243">
      <w:pPr>
        <w:spacing w:line="480" w:lineRule="auto"/>
        <w:rPr>
          <w:rFonts w:cs="Times New Roman"/>
          <w:szCs w:val="24"/>
        </w:rPr>
      </w:pPr>
      <w:r w:rsidRPr="0063144E">
        <w:rPr>
          <w:rFonts w:cs="Times New Roman"/>
          <w:b/>
          <w:bCs/>
          <w:szCs w:val="24"/>
        </w:rPr>
        <w:t xml:space="preserve">Step 4 </w:t>
      </w:r>
      <w:r>
        <w:rPr>
          <w:rFonts w:cs="Times New Roman"/>
          <w:b/>
          <w:bCs/>
          <w:szCs w:val="24"/>
        </w:rPr>
        <w:t>–</w:t>
      </w:r>
      <w:r w:rsidRPr="0063144E">
        <w:rPr>
          <w:rFonts w:cs="Times New Roman"/>
          <w:b/>
          <w:bCs/>
          <w:szCs w:val="24"/>
        </w:rPr>
        <w:t xml:space="preserve"> </w:t>
      </w:r>
      <w:r>
        <w:rPr>
          <w:rFonts w:cs="Times New Roman"/>
          <w:szCs w:val="24"/>
        </w:rPr>
        <w:t>Now, select the disease in the evaluation name and enter the relative risk, cut</w:t>
      </w:r>
      <w:r w:rsidR="00DD24DE">
        <w:rPr>
          <w:rFonts w:cs="Times New Roman"/>
          <w:szCs w:val="24"/>
        </w:rPr>
        <w:t>-</w:t>
      </w:r>
      <w:r>
        <w:rPr>
          <w:rFonts w:cs="Times New Roman"/>
          <w:szCs w:val="24"/>
        </w:rPr>
        <w:t>off values</w:t>
      </w:r>
      <w:r w:rsidR="00DD24DE">
        <w:rPr>
          <w:rFonts w:cs="Times New Roman"/>
          <w:szCs w:val="24"/>
        </w:rPr>
        <w:t>,</w:t>
      </w:r>
      <w:r>
        <w:rPr>
          <w:rFonts w:cs="Times New Roman"/>
          <w:szCs w:val="24"/>
        </w:rPr>
        <w:t xml:space="preserve"> and other values from table 3.</w:t>
      </w:r>
    </w:p>
    <w:p w14:paraId="572E0FCD" w14:textId="1D5FBC2E" w:rsidR="0063144E" w:rsidRPr="0063144E" w:rsidRDefault="0063144E" w:rsidP="00466243">
      <w:pPr>
        <w:pStyle w:val="ListParagraph"/>
        <w:numPr>
          <w:ilvl w:val="0"/>
          <w:numId w:val="7"/>
        </w:numPr>
        <w:autoSpaceDE w:val="0"/>
        <w:autoSpaceDN w:val="0"/>
        <w:adjustRightInd w:val="0"/>
        <w:spacing w:line="480" w:lineRule="auto"/>
        <w:jc w:val="both"/>
        <w:rPr>
          <w:rFonts w:eastAsia="PantonNarrow-Light" w:cs="Times New Roman"/>
          <w:color w:val="000000"/>
          <w:szCs w:val="24"/>
        </w:rPr>
      </w:pPr>
      <w:r w:rsidRPr="0063144E">
        <w:rPr>
          <w:rFonts w:eastAsia="PantonNarrow-Light" w:cs="Times New Roman"/>
          <w:color w:val="000000"/>
          <w:szCs w:val="24"/>
        </w:rPr>
        <w:t>evaluation name (for example: AAP7 PM2.5 long-term adult mortality);</w:t>
      </w:r>
    </w:p>
    <w:p w14:paraId="1D20FF8B" w14:textId="2C4D691C" w:rsidR="0063144E" w:rsidRPr="0063144E" w:rsidRDefault="0063144E" w:rsidP="00466243">
      <w:pPr>
        <w:pStyle w:val="ListParagraph"/>
        <w:numPr>
          <w:ilvl w:val="0"/>
          <w:numId w:val="7"/>
        </w:numPr>
        <w:autoSpaceDE w:val="0"/>
        <w:autoSpaceDN w:val="0"/>
        <w:adjustRightInd w:val="0"/>
        <w:spacing w:line="480" w:lineRule="auto"/>
        <w:jc w:val="both"/>
        <w:rPr>
          <w:rFonts w:eastAsia="PantonNarrow-Light" w:cs="Times New Roman"/>
          <w:color w:val="000000"/>
          <w:szCs w:val="24"/>
        </w:rPr>
      </w:pPr>
      <w:r w:rsidRPr="0063144E">
        <w:rPr>
          <w:rFonts w:eastAsia="PantonNarrow-Light" w:cs="Times New Roman"/>
          <w:color w:val="000000"/>
          <w:szCs w:val="24"/>
        </w:rPr>
        <w:t>mortality incidence for adults (≥ 30 years), all</w:t>
      </w:r>
      <w:r w:rsidR="00DD24DE">
        <w:rPr>
          <w:rFonts w:eastAsia="PantonNarrow-Light" w:cs="Times New Roman"/>
          <w:color w:val="000000"/>
          <w:szCs w:val="24"/>
        </w:rPr>
        <w:t>-</w:t>
      </w:r>
      <w:r w:rsidRPr="0063144E">
        <w:rPr>
          <w:rFonts w:eastAsia="PantonNarrow-Light" w:cs="Times New Roman"/>
          <w:color w:val="000000"/>
          <w:szCs w:val="24"/>
        </w:rPr>
        <w:t>natural causes, per 100 000 population: 939.73;</w:t>
      </w:r>
    </w:p>
    <w:p w14:paraId="56F4B68C" w14:textId="028FC329" w:rsidR="0063144E" w:rsidRPr="00466243" w:rsidRDefault="0063144E" w:rsidP="00466243">
      <w:pPr>
        <w:pStyle w:val="ListParagraph"/>
        <w:numPr>
          <w:ilvl w:val="0"/>
          <w:numId w:val="7"/>
        </w:numPr>
        <w:autoSpaceDE w:val="0"/>
        <w:autoSpaceDN w:val="0"/>
        <w:adjustRightInd w:val="0"/>
        <w:spacing w:line="480" w:lineRule="auto"/>
        <w:jc w:val="both"/>
        <w:rPr>
          <w:rFonts w:eastAsia="PantonNarrow-Light" w:cs="Times New Roman"/>
          <w:color w:val="000000"/>
          <w:szCs w:val="24"/>
        </w:rPr>
      </w:pPr>
      <w:r w:rsidRPr="0063144E">
        <w:rPr>
          <w:rFonts w:eastAsia="PantonNarrow-Light" w:cs="Times New Roman"/>
          <w:color w:val="000000"/>
          <w:szCs w:val="24"/>
        </w:rPr>
        <w:t>the total number of adults (≥ 30 years) exposed to the pollutant: 1156588; the user can either enter a</w:t>
      </w:r>
      <w:r w:rsidR="00155230">
        <w:rPr>
          <w:rFonts w:eastAsia="PantonNarrow-Light" w:cs="Times New Roman"/>
          <w:color w:val="000000"/>
          <w:szCs w:val="24"/>
        </w:rPr>
        <w:t xml:space="preserve"> </w:t>
      </w:r>
      <w:r w:rsidRPr="00466243">
        <w:rPr>
          <w:rFonts w:eastAsia="PantonNarrow-Light" w:cs="Times New Roman"/>
          <w:color w:val="000000"/>
          <w:szCs w:val="24"/>
        </w:rPr>
        <w:t>number that is less than the total population previously inputted in the Analysis Properties window (Fig.5) or the percentage of the total population</w:t>
      </w:r>
    </w:p>
    <w:p w14:paraId="050C0DAD" w14:textId="54B2DD5B" w:rsidR="0063144E" w:rsidRPr="0063144E" w:rsidRDefault="0063144E" w:rsidP="003A42F6">
      <w:pPr>
        <w:pStyle w:val="ListParagraph"/>
        <w:numPr>
          <w:ilvl w:val="0"/>
          <w:numId w:val="7"/>
        </w:numPr>
        <w:autoSpaceDE w:val="0"/>
        <w:autoSpaceDN w:val="0"/>
        <w:adjustRightInd w:val="0"/>
        <w:spacing w:line="480" w:lineRule="auto"/>
        <w:jc w:val="both"/>
        <w:rPr>
          <w:rFonts w:eastAsia="PantonNarrow-Light" w:cs="Times New Roman"/>
          <w:color w:val="000000"/>
          <w:szCs w:val="24"/>
        </w:rPr>
      </w:pPr>
      <w:r w:rsidRPr="0063144E">
        <w:rPr>
          <w:rFonts w:eastAsia="PantonNarrow-Light" w:cs="Times New Roman"/>
          <w:color w:val="000000"/>
          <w:szCs w:val="24"/>
        </w:rPr>
        <w:t>the default relative risk values for all-cause mortality: 1.062 (95% CI: 1.040–1.083);9 and</w:t>
      </w:r>
    </w:p>
    <w:p w14:paraId="2E0A9A0B" w14:textId="30C62789" w:rsidR="0063144E" w:rsidRDefault="0063144E" w:rsidP="00466243">
      <w:pPr>
        <w:pStyle w:val="ListParagraph"/>
        <w:numPr>
          <w:ilvl w:val="0"/>
          <w:numId w:val="7"/>
        </w:numPr>
        <w:autoSpaceDE w:val="0"/>
        <w:autoSpaceDN w:val="0"/>
        <w:adjustRightInd w:val="0"/>
        <w:spacing w:line="480" w:lineRule="auto"/>
        <w:jc w:val="both"/>
        <w:rPr>
          <w:rFonts w:eastAsia="PantonNarrow-Light" w:cs="Times New Roman"/>
          <w:color w:val="000000"/>
          <w:szCs w:val="24"/>
        </w:rPr>
      </w:pPr>
      <w:r w:rsidRPr="0063144E">
        <w:rPr>
          <w:rFonts w:eastAsia="PantonNarrow-Light" w:cs="Times New Roman"/>
          <w:color w:val="000000"/>
          <w:szCs w:val="24"/>
        </w:rPr>
        <w:lastRenderedPageBreak/>
        <w:t>the default cut-off value recommended by 2005 WHO AQG: 10 μg/m3; (AirQ+ calculates the burden</w:t>
      </w:r>
      <w:r w:rsidR="00466243">
        <w:rPr>
          <w:rFonts w:eastAsia="PantonNarrow-Light" w:cs="Times New Roman"/>
          <w:color w:val="000000"/>
          <w:szCs w:val="24"/>
        </w:rPr>
        <w:t xml:space="preserve"> </w:t>
      </w:r>
      <w:r w:rsidRPr="00466243">
        <w:rPr>
          <w:rFonts w:eastAsia="PantonNarrow-Light" w:cs="Times New Roman"/>
          <w:color w:val="000000"/>
          <w:szCs w:val="24"/>
        </w:rPr>
        <w:t>or impact of exposure when this concentration is exceeded).</w:t>
      </w:r>
    </w:p>
    <w:p w14:paraId="718D194E" w14:textId="77777777" w:rsidR="00466243" w:rsidRPr="00466243" w:rsidRDefault="00466243" w:rsidP="00466243">
      <w:pPr>
        <w:pStyle w:val="ListParagraph"/>
        <w:autoSpaceDE w:val="0"/>
        <w:autoSpaceDN w:val="0"/>
        <w:adjustRightInd w:val="0"/>
        <w:spacing w:line="480" w:lineRule="auto"/>
        <w:jc w:val="both"/>
        <w:rPr>
          <w:rFonts w:eastAsia="PantonNarrow-Light" w:cs="Times New Roman"/>
          <w:color w:val="000000"/>
          <w:szCs w:val="24"/>
        </w:rPr>
      </w:pPr>
    </w:p>
    <w:p w14:paraId="2E321D3A" w14:textId="320C8775" w:rsidR="00507BC5" w:rsidRDefault="00507BC5" w:rsidP="003A42F6">
      <w:pPr>
        <w:spacing w:line="480" w:lineRule="auto"/>
        <w:rPr>
          <w:rFonts w:cs="Times New Roman"/>
          <w:b/>
          <w:bCs/>
          <w:i/>
          <w:iCs/>
          <w:szCs w:val="24"/>
        </w:rPr>
      </w:pPr>
      <w:r w:rsidRPr="00507BC5">
        <w:rPr>
          <w:rFonts w:cs="Times New Roman"/>
          <w:b/>
          <w:bCs/>
          <w:i/>
          <w:iCs/>
          <w:noProof/>
          <w:szCs w:val="24"/>
        </w:rPr>
        <w:drawing>
          <wp:inline distT="0" distB="0" distL="0" distR="0" wp14:anchorId="5B689B01" wp14:editId="28057A06">
            <wp:extent cx="5692775"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039" cy="4211808"/>
                    </a:xfrm>
                    <a:prstGeom prst="rect">
                      <a:avLst/>
                    </a:prstGeom>
                    <a:noFill/>
                    <a:ln>
                      <a:noFill/>
                    </a:ln>
                  </pic:spPr>
                </pic:pic>
              </a:graphicData>
            </a:graphic>
          </wp:inline>
        </w:drawing>
      </w:r>
    </w:p>
    <w:p w14:paraId="3DB44A0E" w14:textId="29149B06" w:rsidR="00F77DFC" w:rsidRPr="00C97A46" w:rsidRDefault="00507BC5" w:rsidP="009648A7">
      <w:pPr>
        <w:pStyle w:val="ListofFigures"/>
        <w:rPr>
          <w:rFonts w:cs="Times New Roman"/>
          <w:iCs/>
          <w:szCs w:val="24"/>
        </w:rPr>
      </w:pPr>
      <w:bookmarkStart w:id="29" w:name="_Toc75811029"/>
      <w:r w:rsidRPr="008B17B3">
        <w:t xml:space="preserve">Fig. </w:t>
      </w:r>
      <w:r w:rsidR="00897560" w:rsidRPr="008B17B3">
        <w:t>3.3.1.</w:t>
      </w:r>
      <w:r w:rsidRPr="008B17B3">
        <w:t xml:space="preserve">6. AirQ+ Impact Evaluation window for ambient air pollution </w:t>
      </w:r>
      <w:bookmarkEnd w:id="29"/>
    </w:p>
    <w:p w14:paraId="22882858" w14:textId="085111BC" w:rsidR="00507BC5" w:rsidRDefault="00507BC5" w:rsidP="003A42F6">
      <w:pPr>
        <w:spacing w:line="480" w:lineRule="auto"/>
        <w:rPr>
          <w:rFonts w:cs="Times New Roman"/>
          <w:b/>
          <w:bCs/>
          <w:i/>
          <w:iCs/>
          <w:szCs w:val="24"/>
        </w:rPr>
      </w:pPr>
      <w:r w:rsidRPr="00507BC5">
        <w:rPr>
          <w:rFonts w:cs="Times New Roman"/>
          <w:b/>
          <w:bCs/>
          <w:i/>
          <w:iCs/>
          <w:noProof/>
          <w:szCs w:val="24"/>
        </w:rPr>
        <w:drawing>
          <wp:inline distT="0" distB="0" distL="0" distR="0" wp14:anchorId="06FEEE9A" wp14:editId="5333FD73">
            <wp:extent cx="568452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131" cy="2290267"/>
                    </a:xfrm>
                    <a:prstGeom prst="rect">
                      <a:avLst/>
                    </a:prstGeom>
                    <a:noFill/>
                    <a:ln>
                      <a:noFill/>
                    </a:ln>
                  </pic:spPr>
                </pic:pic>
              </a:graphicData>
            </a:graphic>
          </wp:inline>
        </w:drawing>
      </w:r>
    </w:p>
    <w:p w14:paraId="50F3BDF7" w14:textId="2CD1C452" w:rsidR="00F77DFC" w:rsidRPr="008B17B3" w:rsidRDefault="00507BC5" w:rsidP="009648A7">
      <w:pPr>
        <w:pStyle w:val="ListofFigures"/>
      </w:pPr>
      <w:bookmarkStart w:id="30" w:name="_Toc75811030"/>
      <w:r w:rsidRPr="008B17B3">
        <w:t xml:space="preserve">Fig. </w:t>
      </w:r>
      <w:r w:rsidR="00897560" w:rsidRPr="008B17B3">
        <w:t>3.3.1.</w:t>
      </w:r>
      <w:r w:rsidRPr="008B17B3">
        <w:t>7. AirQ+ results for ambient air pollution</w:t>
      </w:r>
      <w:bookmarkEnd w:id="30"/>
    </w:p>
    <w:p w14:paraId="1E9BA370" w14:textId="77777777" w:rsidR="0022625D" w:rsidRDefault="0022625D" w:rsidP="003A42F6">
      <w:pPr>
        <w:autoSpaceDE w:val="0"/>
        <w:autoSpaceDN w:val="0"/>
        <w:adjustRightInd w:val="0"/>
        <w:spacing w:line="480" w:lineRule="auto"/>
        <w:rPr>
          <w:rFonts w:eastAsia="PantonNarrow-Light" w:cs="Times New Roman"/>
          <w:szCs w:val="24"/>
        </w:rPr>
      </w:pPr>
    </w:p>
    <w:p w14:paraId="75EAE52A" w14:textId="3CE7721F" w:rsidR="00361FF1" w:rsidRDefault="00F77DFC" w:rsidP="003A42F6">
      <w:pPr>
        <w:autoSpaceDE w:val="0"/>
        <w:autoSpaceDN w:val="0"/>
        <w:adjustRightInd w:val="0"/>
        <w:spacing w:line="480" w:lineRule="auto"/>
        <w:rPr>
          <w:rFonts w:eastAsia="PantonNarrow-Light" w:cs="Times New Roman"/>
          <w:szCs w:val="24"/>
        </w:rPr>
      </w:pPr>
      <w:r w:rsidRPr="00F77DFC">
        <w:rPr>
          <w:rFonts w:eastAsia="PantonNarrow-Light" w:cs="Times New Roman"/>
          <w:szCs w:val="24"/>
        </w:rPr>
        <w:t>The Results window indicates that 1112 premature deaths (central estimate; Fig. 7) caused by long-term</w:t>
      </w:r>
      <w:r>
        <w:rPr>
          <w:rFonts w:eastAsia="PantonNarrow-Light" w:cs="Times New Roman"/>
          <w:szCs w:val="24"/>
        </w:rPr>
        <w:t xml:space="preserve"> </w:t>
      </w:r>
      <w:r w:rsidRPr="00F77DFC">
        <w:rPr>
          <w:rFonts w:eastAsia="PantonNarrow-Light" w:cs="Times New Roman"/>
          <w:szCs w:val="24"/>
        </w:rPr>
        <w:t>exposure to PM2.5 could be “avoided” if the concentration of PM2.5 would not exceed 10 μg/m3, the threshold</w:t>
      </w:r>
      <w:r>
        <w:rPr>
          <w:rFonts w:eastAsia="PantonNarrow-Light" w:cs="Times New Roman"/>
          <w:szCs w:val="24"/>
        </w:rPr>
        <w:t xml:space="preserve"> </w:t>
      </w:r>
      <w:r w:rsidRPr="00F77DFC">
        <w:rPr>
          <w:rFonts w:eastAsia="PantonNarrow-Light" w:cs="Times New Roman"/>
          <w:szCs w:val="24"/>
        </w:rPr>
        <w:t>recommended by 2005 WHO AQG. The values in the Lower and Upper columns correspond to the estimates</w:t>
      </w:r>
      <w:r>
        <w:rPr>
          <w:rFonts w:eastAsia="PantonNarrow-Light" w:cs="Times New Roman"/>
          <w:szCs w:val="24"/>
        </w:rPr>
        <w:t xml:space="preserve"> </w:t>
      </w:r>
      <w:r w:rsidRPr="00F77DFC">
        <w:rPr>
          <w:rFonts w:eastAsia="PantonNarrow-Light" w:cs="Times New Roman"/>
          <w:szCs w:val="24"/>
        </w:rPr>
        <w:t>calculated with, respectively, the lower and upper confidence interval limits of the relative risk. This range is</w:t>
      </w:r>
      <w:r>
        <w:rPr>
          <w:rFonts w:eastAsia="PantonNarrow-Light" w:cs="Times New Roman"/>
          <w:szCs w:val="24"/>
        </w:rPr>
        <w:t xml:space="preserve"> </w:t>
      </w:r>
      <w:r w:rsidRPr="00F77DFC">
        <w:rPr>
          <w:rFonts w:eastAsia="PantonNarrow-Light" w:cs="Times New Roman"/>
          <w:szCs w:val="24"/>
        </w:rPr>
        <w:t>the 95% CI based on the uncertainty in the relative risk values for all-cause mortality that the user entered</w:t>
      </w:r>
      <w:r>
        <w:rPr>
          <w:rFonts w:eastAsia="PantonNarrow-Light" w:cs="Times New Roman"/>
          <w:szCs w:val="24"/>
        </w:rPr>
        <w:t xml:space="preserve"> </w:t>
      </w:r>
      <w:r w:rsidRPr="00F77DFC">
        <w:rPr>
          <w:rFonts w:eastAsia="PantonNarrow-Light" w:cs="Times New Roman"/>
          <w:szCs w:val="24"/>
        </w:rPr>
        <w:t>when creating the Impact Evaluation and shows some of the uncertainty associated with the estimates.</w:t>
      </w:r>
    </w:p>
    <w:p w14:paraId="1581CF8E" w14:textId="77777777" w:rsidR="00501513" w:rsidRDefault="00501513" w:rsidP="003A42F6">
      <w:pPr>
        <w:autoSpaceDE w:val="0"/>
        <w:autoSpaceDN w:val="0"/>
        <w:adjustRightInd w:val="0"/>
        <w:spacing w:line="480" w:lineRule="auto"/>
        <w:rPr>
          <w:rFonts w:eastAsia="PantonNarrow-Light" w:cs="Times New Roman"/>
          <w:szCs w:val="24"/>
        </w:rPr>
      </w:pPr>
    </w:p>
    <w:p w14:paraId="35FE7F99" w14:textId="77777777" w:rsidR="00501513" w:rsidRDefault="00501513" w:rsidP="00501513">
      <w:pPr>
        <w:autoSpaceDE w:val="0"/>
        <w:autoSpaceDN w:val="0"/>
        <w:adjustRightInd w:val="0"/>
        <w:spacing w:line="480" w:lineRule="auto"/>
        <w:jc w:val="center"/>
        <w:rPr>
          <w:rFonts w:eastAsia="PantonNarrow-Light" w:cs="Times New Roman"/>
          <w:b/>
          <w:bCs/>
          <w:szCs w:val="24"/>
        </w:rPr>
      </w:pPr>
    </w:p>
    <w:p w14:paraId="4D248678" w14:textId="77777777" w:rsidR="00501513" w:rsidRDefault="00501513" w:rsidP="00501513">
      <w:pPr>
        <w:autoSpaceDE w:val="0"/>
        <w:autoSpaceDN w:val="0"/>
        <w:adjustRightInd w:val="0"/>
        <w:spacing w:line="480" w:lineRule="auto"/>
        <w:jc w:val="center"/>
        <w:rPr>
          <w:rFonts w:eastAsia="PantonNarrow-Light" w:cs="Times New Roman"/>
          <w:b/>
          <w:bCs/>
          <w:szCs w:val="24"/>
        </w:rPr>
      </w:pPr>
    </w:p>
    <w:p w14:paraId="0E97E7D3" w14:textId="77777777" w:rsidR="00501513" w:rsidRDefault="00501513" w:rsidP="00501513">
      <w:pPr>
        <w:autoSpaceDE w:val="0"/>
        <w:autoSpaceDN w:val="0"/>
        <w:adjustRightInd w:val="0"/>
        <w:spacing w:line="480" w:lineRule="auto"/>
        <w:jc w:val="center"/>
        <w:rPr>
          <w:rFonts w:eastAsia="PantonNarrow-Light" w:cs="Times New Roman"/>
          <w:b/>
          <w:bCs/>
          <w:szCs w:val="24"/>
        </w:rPr>
      </w:pPr>
    </w:p>
    <w:p w14:paraId="00D3BBED" w14:textId="77777777" w:rsidR="00501513" w:rsidRDefault="00501513" w:rsidP="00501513">
      <w:pPr>
        <w:autoSpaceDE w:val="0"/>
        <w:autoSpaceDN w:val="0"/>
        <w:adjustRightInd w:val="0"/>
        <w:spacing w:line="480" w:lineRule="auto"/>
        <w:jc w:val="center"/>
        <w:rPr>
          <w:rFonts w:eastAsia="PantonNarrow-Light" w:cs="Times New Roman"/>
          <w:b/>
          <w:bCs/>
          <w:szCs w:val="24"/>
        </w:rPr>
      </w:pPr>
    </w:p>
    <w:p w14:paraId="1E2F3D52" w14:textId="77777777" w:rsidR="00501513" w:rsidRDefault="00501513" w:rsidP="00501513">
      <w:pPr>
        <w:autoSpaceDE w:val="0"/>
        <w:autoSpaceDN w:val="0"/>
        <w:adjustRightInd w:val="0"/>
        <w:spacing w:line="480" w:lineRule="auto"/>
        <w:jc w:val="center"/>
        <w:rPr>
          <w:rFonts w:eastAsia="PantonNarrow-Light" w:cs="Times New Roman"/>
          <w:b/>
          <w:bCs/>
          <w:szCs w:val="24"/>
        </w:rPr>
      </w:pPr>
    </w:p>
    <w:p w14:paraId="433CBDCF" w14:textId="77777777" w:rsidR="00501513" w:rsidRDefault="00501513" w:rsidP="00501513">
      <w:pPr>
        <w:autoSpaceDE w:val="0"/>
        <w:autoSpaceDN w:val="0"/>
        <w:adjustRightInd w:val="0"/>
        <w:spacing w:line="480" w:lineRule="auto"/>
        <w:jc w:val="center"/>
        <w:rPr>
          <w:rFonts w:eastAsia="PantonNarrow-Light" w:cs="Times New Roman"/>
          <w:b/>
          <w:bCs/>
          <w:szCs w:val="24"/>
        </w:rPr>
      </w:pPr>
    </w:p>
    <w:p w14:paraId="223D9A36" w14:textId="77777777" w:rsidR="00501513" w:rsidRDefault="00501513" w:rsidP="00501513">
      <w:pPr>
        <w:autoSpaceDE w:val="0"/>
        <w:autoSpaceDN w:val="0"/>
        <w:adjustRightInd w:val="0"/>
        <w:spacing w:line="480" w:lineRule="auto"/>
        <w:jc w:val="center"/>
        <w:rPr>
          <w:rFonts w:eastAsia="PantonNarrow-Light" w:cs="Times New Roman"/>
          <w:b/>
          <w:bCs/>
          <w:szCs w:val="24"/>
        </w:rPr>
      </w:pPr>
    </w:p>
    <w:p w14:paraId="4F118260" w14:textId="168BFC4A" w:rsidR="00501513" w:rsidRDefault="00501513" w:rsidP="00501513">
      <w:pPr>
        <w:autoSpaceDE w:val="0"/>
        <w:autoSpaceDN w:val="0"/>
        <w:adjustRightInd w:val="0"/>
        <w:spacing w:line="480" w:lineRule="auto"/>
        <w:jc w:val="center"/>
        <w:rPr>
          <w:rFonts w:eastAsia="PantonNarrow-Light" w:cs="Times New Roman"/>
          <w:b/>
          <w:bCs/>
          <w:szCs w:val="24"/>
        </w:rPr>
      </w:pPr>
    </w:p>
    <w:p w14:paraId="135A64D3" w14:textId="77777777" w:rsidR="00C97A46" w:rsidRDefault="00C97A46" w:rsidP="00501513">
      <w:pPr>
        <w:autoSpaceDE w:val="0"/>
        <w:autoSpaceDN w:val="0"/>
        <w:adjustRightInd w:val="0"/>
        <w:spacing w:line="480" w:lineRule="auto"/>
        <w:jc w:val="center"/>
        <w:rPr>
          <w:rFonts w:eastAsia="PantonNarrow-Light" w:cs="Times New Roman"/>
          <w:b/>
          <w:bCs/>
          <w:szCs w:val="24"/>
        </w:rPr>
      </w:pPr>
    </w:p>
    <w:p w14:paraId="6CCEDC93" w14:textId="77777777" w:rsidR="00CC02A8" w:rsidRDefault="00CC02A8" w:rsidP="00501513">
      <w:pPr>
        <w:autoSpaceDE w:val="0"/>
        <w:autoSpaceDN w:val="0"/>
        <w:adjustRightInd w:val="0"/>
        <w:spacing w:line="480" w:lineRule="auto"/>
        <w:jc w:val="center"/>
        <w:rPr>
          <w:rFonts w:eastAsia="PantonNarrow-Light" w:cs="Times New Roman"/>
          <w:b/>
          <w:bCs/>
          <w:szCs w:val="24"/>
        </w:rPr>
      </w:pPr>
    </w:p>
    <w:p w14:paraId="273E2CCC" w14:textId="3051D97E" w:rsidR="00501513" w:rsidRPr="00501513" w:rsidRDefault="00501513" w:rsidP="00FF738B">
      <w:pPr>
        <w:pStyle w:val="Heading1"/>
        <w:rPr>
          <w:rFonts w:eastAsia="PantonNarrow-Light"/>
          <w:sz w:val="24"/>
        </w:rPr>
      </w:pPr>
      <w:bookmarkStart w:id="31" w:name="_Toc77593752"/>
      <w:r w:rsidRPr="00501513">
        <w:rPr>
          <w:rFonts w:eastAsia="PantonNarrow-Light"/>
        </w:rPr>
        <w:lastRenderedPageBreak/>
        <w:t>CHAPTER 4</w:t>
      </w:r>
      <w:bookmarkEnd w:id="31"/>
    </w:p>
    <w:p w14:paraId="1944748C" w14:textId="77777777" w:rsidR="00CC34AB" w:rsidRDefault="00361FF1" w:rsidP="00FF738B">
      <w:pPr>
        <w:pStyle w:val="Heading1"/>
      </w:pPr>
      <w:bookmarkStart w:id="32" w:name="_Toc77593753"/>
      <w:r w:rsidRPr="00501513">
        <w:t>Results and Discussion</w:t>
      </w:r>
      <w:bookmarkEnd w:id="32"/>
    </w:p>
    <w:p w14:paraId="62987E65" w14:textId="77777777" w:rsidR="00CC34AB" w:rsidRDefault="00CC34AB" w:rsidP="006D0CBD">
      <w:pPr>
        <w:pStyle w:val="Heading2"/>
      </w:pPr>
    </w:p>
    <w:p w14:paraId="7703FC6B" w14:textId="0E2682A8" w:rsidR="00361FF1" w:rsidRPr="00F77DFC" w:rsidRDefault="00CC34AB" w:rsidP="006D0CBD">
      <w:pPr>
        <w:pStyle w:val="Heading2"/>
      </w:pPr>
      <w:bookmarkStart w:id="33" w:name="_Toc77593754"/>
      <w:r>
        <w:t xml:space="preserve">4.1 </w:t>
      </w:r>
      <w:r w:rsidR="00361FF1" w:rsidRPr="00E37901">
        <w:t>PM</w:t>
      </w:r>
      <w:r w:rsidR="00361FF1" w:rsidRPr="00E37901">
        <w:rPr>
          <w:vertAlign w:val="subscript"/>
        </w:rPr>
        <w:t xml:space="preserve">2.5  </w:t>
      </w:r>
      <w:r w:rsidR="00361FF1" w:rsidRPr="00E37901">
        <w:t>trend in Indian metropolitan cities</w:t>
      </w:r>
      <w:bookmarkEnd w:id="33"/>
    </w:p>
    <w:p w14:paraId="6EF79359" w14:textId="1611EC10" w:rsidR="00CC34AB" w:rsidRDefault="00361FF1" w:rsidP="003A42F6">
      <w:pPr>
        <w:spacing w:line="480" w:lineRule="auto"/>
        <w:rPr>
          <w:rFonts w:cs="Times New Roman"/>
          <w:szCs w:val="24"/>
        </w:rPr>
      </w:pPr>
      <w:r>
        <w:rPr>
          <w:rFonts w:cs="Times New Roman"/>
          <w:szCs w:val="24"/>
        </w:rPr>
        <w:t>The 24-hr average PM</w:t>
      </w:r>
      <w:r>
        <w:rPr>
          <w:rFonts w:cs="Times New Roman"/>
          <w:szCs w:val="24"/>
          <w:vertAlign w:val="subscript"/>
        </w:rPr>
        <w:t>2.5</w:t>
      </w:r>
      <w:r>
        <w:rPr>
          <w:rFonts w:cs="Times New Roman"/>
          <w:szCs w:val="24"/>
        </w:rPr>
        <w:t xml:space="preserve"> concentration in four selected metropolitan cities is shown in Figs. 2,3,4 and 5. Highest annual average concentration was observed in Delhi (108.6 ± 84.47 μgm</w:t>
      </w:r>
      <w:r>
        <w:rPr>
          <w:rFonts w:cs="Times New Roman"/>
          <w:szCs w:val="24"/>
          <w:vertAlign w:val="superscript"/>
        </w:rPr>
        <w:t>-3</w:t>
      </w:r>
      <w:r>
        <w:rPr>
          <w:rFonts w:cs="Times New Roman"/>
          <w:szCs w:val="24"/>
        </w:rPr>
        <w:t xml:space="preserve"> ), (94.43 ± 79.54 μgm</w:t>
      </w:r>
      <w:r>
        <w:rPr>
          <w:rFonts w:cs="Times New Roman"/>
          <w:szCs w:val="24"/>
          <w:vertAlign w:val="superscript"/>
        </w:rPr>
        <w:t>-3</w:t>
      </w:r>
      <w:r>
        <w:rPr>
          <w:rFonts w:cs="Times New Roman"/>
          <w:szCs w:val="24"/>
        </w:rPr>
        <w:t xml:space="preserve"> ) followed by Kolkata (72.31 ± 58.68 </w:t>
      </w:r>
      <w:r w:rsidRPr="00B90E57">
        <w:rPr>
          <w:rFonts w:cs="Times New Roman"/>
          <w:szCs w:val="24"/>
        </w:rPr>
        <w:t>μgm</w:t>
      </w:r>
      <w:r>
        <w:rPr>
          <w:rFonts w:cs="Times New Roman"/>
          <w:szCs w:val="24"/>
          <w:vertAlign w:val="superscript"/>
        </w:rPr>
        <w:t>-3</w:t>
      </w:r>
      <w:r>
        <w:rPr>
          <w:rFonts w:cs="Times New Roman"/>
          <w:szCs w:val="24"/>
        </w:rPr>
        <w:t xml:space="preserve">), (48.69 ± 43.77 </w:t>
      </w:r>
      <w:r w:rsidRPr="00B90E57">
        <w:rPr>
          <w:rFonts w:cs="Times New Roman"/>
          <w:szCs w:val="24"/>
        </w:rPr>
        <w:t>μgm</w:t>
      </w:r>
      <w:r>
        <w:rPr>
          <w:rFonts w:cs="Times New Roman"/>
          <w:szCs w:val="24"/>
          <w:vertAlign w:val="superscript"/>
        </w:rPr>
        <w:t>-3</w:t>
      </w:r>
      <w:r>
        <w:rPr>
          <w:rFonts w:cs="Times New Roman"/>
          <w:szCs w:val="24"/>
        </w:rPr>
        <w:t xml:space="preserve">) and Chennai (46.27 ± 25.91 </w:t>
      </w:r>
      <w:r w:rsidRPr="00B90E57">
        <w:rPr>
          <w:rFonts w:cs="Times New Roman"/>
          <w:szCs w:val="24"/>
        </w:rPr>
        <w:t>μgm</w:t>
      </w:r>
      <w:r>
        <w:rPr>
          <w:rFonts w:cs="Times New Roman"/>
          <w:szCs w:val="24"/>
          <w:vertAlign w:val="superscript"/>
        </w:rPr>
        <w:t>-3</w:t>
      </w:r>
      <w:r>
        <w:rPr>
          <w:rFonts w:cs="Times New Roman"/>
          <w:szCs w:val="24"/>
        </w:rPr>
        <w:t xml:space="preserve">), (30.32 ± 12.69 </w:t>
      </w:r>
      <w:r w:rsidRPr="00B90E57">
        <w:rPr>
          <w:rFonts w:cs="Times New Roman"/>
          <w:szCs w:val="24"/>
        </w:rPr>
        <w:t>μgm</w:t>
      </w:r>
      <w:r>
        <w:rPr>
          <w:rFonts w:cs="Times New Roman"/>
          <w:szCs w:val="24"/>
          <w:vertAlign w:val="superscript"/>
        </w:rPr>
        <w:t>-3</w:t>
      </w:r>
      <w:r>
        <w:rPr>
          <w:rFonts w:cs="Times New Roman"/>
          <w:szCs w:val="24"/>
        </w:rPr>
        <w:t xml:space="preserve">) in 2019 and 2020 respectively. Mumbai has the lowest PM concentration among all the selected cities (32.73 ± 20.89 </w:t>
      </w:r>
      <w:r w:rsidRPr="00B90E57">
        <w:rPr>
          <w:rFonts w:cs="Times New Roman"/>
          <w:szCs w:val="24"/>
        </w:rPr>
        <w:t>μgm</w:t>
      </w:r>
      <w:r>
        <w:rPr>
          <w:rFonts w:cs="Times New Roman"/>
          <w:szCs w:val="24"/>
          <w:vertAlign w:val="superscript"/>
        </w:rPr>
        <w:t>-3</w:t>
      </w:r>
      <w:r>
        <w:rPr>
          <w:rFonts w:cs="Times New Roman"/>
          <w:szCs w:val="24"/>
        </w:rPr>
        <w:t xml:space="preserve">) in 2019 and (37.11 ± 26.74 </w:t>
      </w:r>
      <w:r w:rsidRPr="00B90E57">
        <w:rPr>
          <w:rFonts w:cs="Times New Roman"/>
          <w:szCs w:val="24"/>
        </w:rPr>
        <w:t>μgm</w:t>
      </w:r>
      <w:r>
        <w:rPr>
          <w:rFonts w:cs="Times New Roman"/>
          <w:szCs w:val="24"/>
          <w:vertAlign w:val="superscript"/>
        </w:rPr>
        <w:t>-3</w:t>
      </w:r>
      <w:r>
        <w:rPr>
          <w:rFonts w:cs="Times New Roman"/>
          <w:szCs w:val="24"/>
        </w:rPr>
        <w:t>) in 2020. While all the four cities have annual average PM</w:t>
      </w:r>
      <w:r w:rsidRPr="00465011">
        <w:rPr>
          <w:rFonts w:cs="Times New Roman"/>
          <w:szCs w:val="24"/>
          <w:vertAlign w:val="subscript"/>
        </w:rPr>
        <w:t>2.5</w:t>
      </w:r>
      <w:r>
        <w:rPr>
          <w:rFonts w:cs="Times New Roman"/>
          <w:szCs w:val="24"/>
        </w:rPr>
        <w:t xml:space="preserve"> concentration</w:t>
      </w:r>
      <w:r w:rsidR="00DD24DE">
        <w:rPr>
          <w:rFonts w:cs="Times New Roman"/>
          <w:szCs w:val="24"/>
        </w:rPr>
        <w:t>s</w:t>
      </w:r>
      <w:r>
        <w:rPr>
          <w:rFonts w:cs="Times New Roman"/>
          <w:szCs w:val="24"/>
        </w:rPr>
        <w:t xml:space="preserve"> exceeding the Indian NAAQS standard of 40 </w:t>
      </w:r>
      <w:r w:rsidRPr="00B90E57">
        <w:rPr>
          <w:rFonts w:cs="Times New Roman"/>
          <w:szCs w:val="24"/>
        </w:rPr>
        <w:t>μgm</w:t>
      </w:r>
      <w:r>
        <w:rPr>
          <w:rFonts w:cs="Times New Roman"/>
          <w:szCs w:val="24"/>
          <w:vertAlign w:val="superscript"/>
        </w:rPr>
        <w:t>-3</w:t>
      </w:r>
      <w:r>
        <w:rPr>
          <w:rFonts w:cs="Times New Roman"/>
          <w:szCs w:val="24"/>
        </w:rPr>
        <w:t xml:space="preserve"> except Mumbai, but the concentrations in all the four cities exceed the WHO standard of 10 </w:t>
      </w:r>
      <w:r w:rsidRPr="00B90E57">
        <w:rPr>
          <w:rFonts w:cs="Times New Roman"/>
          <w:szCs w:val="24"/>
        </w:rPr>
        <w:t>μgm</w:t>
      </w:r>
      <w:r>
        <w:rPr>
          <w:rFonts w:cs="Times New Roman"/>
          <w:szCs w:val="24"/>
          <w:vertAlign w:val="superscript"/>
        </w:rPr>
        <w:t>-3</w:t>
      </w:r>
      <w:r>
        <w:rPr>
          <w:rFonts w:cs="Times New Roman"/>
          <w:szCs w:val="24"/>
        </w:rPr>
        <w:t>.</w:t>
      </w:r>
    </w:p>
    <w:p w14:paraId="23A90043" w14:textId="77777777" w:rsidR="00CC34AB" w:rsidRDefault="00CC34AB">
      <w:pPr>
        <w:jc w:val="center"/>
        <w:rPr>
          <w:rFonts w:cs="Times New Roman"/>
          <w:szCs w:val="24"/>
        </w:rPr>
      </w:pPr>
      <w:r>
        <w:rPr>
          <w:rFonts w:cs="Times New Roman"/>
          <w:szCs w:val="24"/>
        </w:rPr>
        <w:br w:type="page"/>
      </w:r>
    </w:p>
    <w:p w14:paraId="6F211C61" w14:textId="4AD86A0C" w:rsidR="00361FF1" w:rsidRDefault="00361FF1" w:rsidP="009648A7">
      <w:pPr>
        <w:pStyle w:val="ListofTable"/>
      </w:pPr>
      <w:bookmarkStart w:id="34" w:name="_Toc75813001"/>
      <w:r w:rsidRPr="00D37039">
        <w:lastRenderedPageBreak/>
        <w:t xml:space="preserve">Table </w:t>
      </w:r>
      <w:r>
        <w:t>3</w:t>
      </w:r>
      <w:r w:rsidRPr="00D37039">
        <w:t>. World Health Organisation spe</w:t>
      </w:r>
      <w:r>
        <w:t>ci</w:t>
      </w:r>
      <w:r w:rsidRPr="00D37039">
        <w:t>fied default values for RR and BI.</w:t>
      </w:r>
      <w:bookmarkEnd w:id="34"/>
    </w:p>
    <w:tbl>
      <w:tblPr>
        <w:tblStyle w:val="PlainTable2"/>
        <w:tblpPr w:leftFromText="180" w:rightFromText="180" w:vertAnchor="page" w:horzAnchor="margin" w:tblpY="2321"/>
        <w:tblW w:w="8865" w:type="dxa"/>
        <w:tblLook w:val="0420" w:firstRow="1" w:lastRow="0" w:firstColumn="0" w:lastColumn="0" w:noHBand="0" w:noVBand="1"/>
      </w:tblPr>
      <w:tblGrid>
        <w:gridCol w:w="929"/>
        <w:gridCol w:w="2193"/>
        <w:gridCol w:w="2800"/>
        <w:gridCol w:w="1020"/>
        <w:gridCol w:w="1923"/>
      </w:tblGrid>
      <w:tr w:rsidR="00650B26" w:rsidRPr="00B63CE2" w14:paraId="70FCBC5B" w14:textId="77777777" w:rsidTr="00650B26">
        <w:trPr>
          <w:cnfStyle w:val="100000000000" w:firstRow="1" w:lastRow="0" w:firstColumn="0" w:lastColumn="0" w:oddVBand="0" w:evenVBand="0" w:oddHBand="0" w:evenHBand="0" w:firstRowFirstColumn="0" w:firstRowLastColumn="0" w:lastRowFirstColumn="0" w:lastRowLastColumn="0"/>
          <w:cantSplit/>
          <w:trHeight w:val="337"/>
        </w:trPr>
        <w:tc>
          <w:tcPr>
            <w:tcW w:w="929" w:type="dxa"/>
            <w:hideMark/>
          </w:tcPr>
          <w:p w14:paraId="59E3BF56" w14:textId="77777777" w:rsidR="00650B26" w:rsidRDefault="00650B26" w:rsidP="00650B26">
            <w:pPr>
              <w:spacing w:line="480" w:lineRule="auto"/>
              <w:rPr>
                <w:rFonts w:cs="Times New Roman"/>
                <w:b w:val="0"/>
                <w:bCs w:val="0"/>
                <w:sz w:val="16"/>
                <w:szCs w:val="16"/>
              </w:rPr>
            </w:pPr>
          </w:p>
          <w:p w14:paraId="113036F0" w14:textId="77777777" w:rsidR="00650B26" w:rsidRPr="00B63CE2" w:rsidRDefault="00650B26" w:rsidP="00650B26">
            <w:pPr>
              <w:spacing w:line="480" w:lineRule="auto"/>
              <w:rPr>
                <w:rFonts w:cs="Times New Roman"/>
                <w:sz w:val="16"/>
                <w:szCs w:val="16"/>
              </w:rPr>
            </w:pPr>
            <w:r w:rsidRPr="00B63CE2">
              <w:rPr>
                <w:rFonts w:cs="Times New Roman"/>
                <w:b w:val="0"/>
                <w:bCs w:val="0"/>
                <w:sz w:val="16"/>
                <w:szCs w:val="16"/>
              </w:rPr>
              <w:t>Pollutant</w:t>
            </w:r>
          </w:p>
        </w:tc>
        <w:tc>
          <w:tcPr>
            <w:tcW w:w="2193" w:type="dxa"/>
            <w:hideMark/>
          </w:tcPr>
          <w:p w14:paraId="01B84FDC" w14:textId="77777777" w:rsidR="00650B26" w:rsidRDefault="00650B26" w:rsidP="00650B26">
            <w:pPr>
              <w:spacing w:line="480" w:lineRule="auto"/>
              <w:rPr>
                <w:rFonts w:cs="Times New Roman"/>
                <w:b w:val="0"/>
                <w:bCs w:val="0"/>
                <w:sz w:val="16"/>
                <w:szCs w:val="16"/>
              </w:rPr>
            </w:pPr>
          </w:p>
          <w:p w14:paraId="16DC6704" w14:textId="77777777" w:rsidR="00650B26" w:rsidRPr="00B63CE2" w:rsidRDefault="00650B26" w:rsidP="00650B26">
            <w:pPr>
              <w:spacing w:line="480" w:lineRule="auto"/>
              <w:rPr>
                <w:rFonts w:cs="Times New Roman"/>
                <w:sz w:val="16"/>
                <w:szCs w:val="16"/>
              </w:rPr>
            </w:pPr>
            <w:r w:rsidRPr="00B63CE2">
              <w:rPr>
                <w:rFonts w:cs="Times New Roman"/>
                <w:b w:val="0"/>
                <w:bCs w:val="0"/>
                <w:sz w:val="16"/>
                <w:szCs w:val="16"/>
              </w:rPr>
              <w:t>Mortality/Morbidity</w:t>
            </w:r>
          </w:p>
        </w:tc>
        <w:tc>
          <w:tcPr>
            <w:tcW w:w="2800" w:type="dxa"/>
            <w:hideMark/>
          </w:tcPr>
          <w:p w14:paraId="2068D1DC" w14:textId="77777777" w:rsidR="00650B26" w:rsidRDefault="00650B26" w:rsidP="00650B26">
            <w:pPr>
              <w:spacing w:line="480" w:lineRule="auto"/>
              <w:rPr>
                <w:rFonts w:cs="Times New Roman"/>
                <w:b w:val="0"/>
                <w:bCs w:val="0"/>
                <w:sz w:val="16"/>
                <w:szCs w:val="16"/>
              </w:rPr>
            </w:pPr>
          </w:p>
          <w:p w14:paraId="7047A163" w14:textId="77777777" w:rsidR="00650B26" w:rsidRPr="00B63CE2" w:rsidRDefault="00650B26" w:rsidP="00650B26">
            <w:pPr>
              <w:spacing w:line="480" w:lineRule="auto"/>
              <w:rPr>
                <w:rFonts w:cs="Times New Roman"/>
                <w:sz w:val="16"/>
                <w:szCs w:val="16"/>
              </w:rPr>
            </w:pPr>
            <w:r w:rsidRPr="00B63CE2">
              <w:rPr>
                <w:rFonts w:cs="Times New Roman"/>
                <w:b w:val="0"/>
                <w:bCs w:val="0"/>
                <w:sz w:val="16"/>
                <w:szCs w:val="16"/>
              </w:rPr>
              <w:t>Relative Risk(RR)</w:t>
            </w:r>
          </w:p>
          <w:p w14:paraId="07074336" w14:textId="77777777" w:rsidR="00650B26" w:rsidRPr="00B63CE2" w:rsidRDefault="00650B26" w:rsidP="00650B26">
            <w:pPr>
              <w:spacing w:line="480" w:lineRule="auto"/>
              <w:rPr>
                <w:rFonts w:cs="Times New Roman"/>
                <w:sz w:val="16"/>
                <w:szCs w:val="16"/>
              </w:rPr>
            </w:pPr>
            <w:r w:rsidRPr="00B63CE2">
              <w:rPr>
                <w:rFonts w:cs="Times New Roman"/>
                <w:b w:val="0"/>
                <w:bCs w:val="0"/>
                <w:sz w:val="16"/>
                <w:szCs w:val="16"/>
              </w:rPr>
              <w:t>(95%</w:t>
            </w:r>
            <w:r>
              <w:rPr>
                <w:rFonts w:cs="Times New Roman"/>
                <w:b w:val="0"/>
                <w:bCs w:val="0"/>
                <w:sz w:val="16"/>
                <w:szCs w:val="16"/>
              </w:rPr>
              <w:t>CI</w:t>
            </w:r>
            <w:r w:rsidRPr="00B63CE2">
              <w:rPr>
                <w:rFonts w:cs="Times New Roman"/>
                <w:b w:val="0"/>
                <w:bCs w:val="0"/>
                <w:sz w:val="16"/>
                <w:szCs w:val="16"/>
              </w:rPr>
              <w:t>) per 10</w:t>
            </w:r>
            <w:r w:rsidRPr="00B63CE2">
              <w:rPr>
                <w:rFonts w:cs="Times New Roman"/>
                <w:b w:val="0"/>
                <w:bCs w:val="0"/>
                <w:sz w:val="16"/>
                <w:szCs w:val="16"/>
                <w:lang w:val="el-GR"/>
              </w:rPr>
              <w:t>μ</w:t>
            </w:r>
            <w:r w:rsidRPr="00B63CE2">
              <w:rPr>
                <w:rFonts w:cs="Times New Roman"/>
                <w:b w:val="0"/>
                <w:bCs w:val="0"/>
                <w:sz w:val="16"/>
                <w:szCs w:val="16"/>
              </w:rPr>
              <w:t>g/m</w:t>
            </w:r>
            <w:r>
              <w:rPr>
                <w:rFonts w:cs="Times New Roman"/>
                <w:b w:val="0"/>
                <w:bCs w:val="0"/>
                <w:sz w:val="16"/>
                <w:szCs w:val="16"/>
                <w:vertAlign w:val="superscript"/>
              </w:rPr>
              <w:t>-3</w:t>
            </w:r>
          </w:p>
        </w:tc>
        <w:tc>
          <w:tcPr>
            <w:tcW w:w="1020" w:type="dxa"/>
            <w:hideMark/>
          </w:tcPr>
          <w:p w14:paraId="3CAA25FD" w14:textId="77777777" w:rsidR="00650B26" w:rsidRDefault="00650B26" w:rsidP="00650B26">
            <w:pPr>
              <w:spacing w:line="480" w:lineRule="auto"/>
              <w:rPr>
                <w:rFonts w:cs="Times New Roman"/>
                <w:b w:val="0"/>
                <w:bCs w:val="0"/>
                <w:sz w:val="16"/>
                <w:szCs w:val="16"/>
              </w:rPr>
            </w:pPr>
          </w:p>
          <w:p w14:paraId="66803DAA" w14:textId="77777777" w:rsidR="00650B26" w:rsidRPr="00B63CE2" w:rsidRDefault="00650B26" w:rsidP="00650B26">
            <w:pPr>
              <w:spacing w:line="480" w:lineRule="auto"/>
              <w:rPr>
                <w:rFonts w:cs="Times New Roman"/>
                <w:sz w:val="16"/>
                <w:szCs w:val="16"/>
              </w:rPr>
            </w:pPr>
            <w:r w:rsidRPr="00B63CE2">
              <w:rPr>
                <w:rFonts w:cs="Times New Roman"/>
                <w:b w:val="0"/>
                <w:bCs w:val="0"/>
                <w:sz w:val="16"/>
                <w:szCs w:val="16"/>
              </w:rPr>
              <w:t>Baseline In</w:t>
            </w:r>
            <w:r>
              <w:rPr>
                <w:rFonts w:cs="Times New Roman"/>
                <w:b w:val="0"/>
                <w:bCs w:val="0"/>
                <w:sz w:val="16"/>
                <w:szCs w:val="16"/>
              </w:rPr>
              <w:t>ci</w:t>
            </w:r>
            <w:r w:rsidRPr="00B63CE2">
              <w:rPr>
                <w:rFonts w:cs="Times New Roman"/>
                <w:b w:val="0"/>
                <w:bCs w:val="0"/>
                <w:sz w:val="16"/>
                <w:szCs w:val="16"/>
              </w:rPr>
              <w:t>dence</w:t>
            </w:r>
          </w:p>
          <w:p w14:paraId="60CA8C08" w14:textId="77777777" w:rsidR="00650B26" w:rsidRPr="00B63CE2" w:rsidRDefault="00650B26" w:rsidP="00650B26">
            <w:pPr>
              <w:spacing w:line="480" w:lineRule="auto"/>
              <w:rPr>
                <w:rFonts w:cs="Times New Roman"/>
                <w:sz w:val="16"/>
                <w:szCs w:val="16"/>
              </w:rPr>
            </w:pPr>
            <w:r w:rsidRPr="00B63CE2">
              <w:rPr>
                <w:rFonts w:cs="Times New Roman"/>
                <w:b w:val="0"/>
                <w:bCs w:val="0"/>
                <w:sz w:val="16"/>
                <w:szCs w:val="16"/>
              </w:rPr>
              <w:t>Per 100000 (I)</w:t>
            </w:r>
          </w:p>
        </w:tc>
        <w:tc>
          <w:tcPr>
            <w:tcW w:w="1923" w:type="dxa"/>
          </w:tcPr>
          <w:p w14:paraId="556AF09D" w14:textId="77777777" w:rsidR="00650B26" w:rsidRDefault="00650B26" w:rsidP="00650B26">
            <w:pPr>
              <w:spacing w:line="480" w:lineRule="auto"/>
              <w:rPr>
                <w:rFonts w:cs="Times New Roman"/>
                <w:b w:val="0"/>
                <w:bCs w:val="0"/>
                <w:sz w:val="16"/>
                <w:szCs w:val="16"/>
              </w:rPr>
            </w:pPr>
          </w:p>
          <w:p w14:paraId="029D8B7C" w14:textId="77777777" w:rsidR="00650B26" w:rsidRPr="00B63CE2" w:rsidRDefault="00650B26" w:rsidP="00650B26">
            <w:pPr>
              <w:spacing w:line="480" w:lineRule="auto"/>
              <w:rPr>
                <w:rFonts w:cs="Times New Roman"/>
                <w:b w:val="0"/>
                <w:bCs w:val="0"/>
                <w:sz w:val="16"/>
                <w:szCs w:val="16"/>
              </w:rPr>
            </w:pPr>
            <w:r>
              <w:rPr>
                <w:rFonts w:cs="Times New Roman"/>
                <w:b w:val="0"/>
                <w:bCs w:val="0"/>
                <w:sz w:val="16"/>
                <w:szCs w:val="16"/>
              </w:rPr>
              <w:t>References</w:t>
            </w:r>
          </w:p>
        </w:tc>
      </w:tr>
      <w:tr w:rsidR="00650B26" w:rsidRPr="00B63CE2" w14:paraId="77999860" w14:textId="77777777" w:rsidTr="00650B26">
        <w:trPr>
          <w:cnfStyle w:val="000000100000" w:firstRow="0" w:lastRow="0" w:firstColumn="0" w:lastColumn="0" w:oddVBand="0" w:evenVBand="0" w:oddHBand="1" w:evenHBand="0" w:firstRowFirstColumn="0" w:firstRowLastColumn="0" w:lastRowFirstColumn="0" w:lastRowLastColumn="0"/>
          <w:cantSplit/>
          <w:trHeight w:val="146"/>
        </w:trPr>
        <w:tc>
          <w:tcPr>
            <w:tcW w:w="8865" w:type="dxa"/>
            <w:gridSpan w:val="5"/>
            <w:hideMark/>
          </w:tcPr>
          <w:p w14:paraId="2AD2E4A0" w14:textId="77777777" w:rsidR="00650B26" w:rsidRPr="00473FA9" w:rsidRDefault="00650B26" w:rsidP="00650B26">
            <w:pPr>
              <w:spacing w:line="480" w:lineRule="auto"/>
              <w:jc w:val="center"/>
              <w:rPr>
                <w:rFonts w:cs="Times New Roman"/>
                <w:b/>
                <w:bCs/>
                <w:sz w:val="20"/>
                <w:szCs w:val="20"/>
              </w:rPr>
            </w:pPr>
            <w:r w:rsidRPr="00473FA9">
              <w:rPr>
                <w:rFonts w:cs="Times New Roman"/>
                <w:b/>
                <w:bCs/>
                <w:sz w:val="20"/>
                <w:szCs w:val="20"/>
              </w:rPr>
              <w:t>Long-term effects, cut-off value for PM</w:t>
            </w:r>
            <w:r w:rsidRPr="00473FA9">
              <w:rPr>
                <w:rFonts w:cs="Times New Roman"/>
                <w:b/>
                <w:bCs/>
                <w:sz w:val="20"/>
                <w:szCs w:val="20"/>
                <w:vertAlign w:val="subscript"/>
              </w:rPr>
              <w:t>2.5</w:t>
            </w:r>
            <w:r w:rsidRPr="00473FA9">
              <w:rPr>
                <w:rFonts w:cs="Times New Roman"/>
                <w:b/>
                <w:bCs/>
                <w:sz w:val="20"/>
                <w:szCs w:val="20"/>
              </w:rPr>
              <w:t xml:space="preserve"> = 10</w:t>
            </w:r>
            <w:r w:rsidRPr="00473FA9">
              <w:rPr>
                <w:rFonts w:cs="Times New Roman"/>
                <w:sz w:val="20"/>
                <w:szCs w:val="20"/>
              </w:rPr>
              <w:t xml:space="preserve"> μgm</w:t>
            </w:r>
            <w:r w:rsidRPr="00473FA9">
              <w:rPr>
                <w:rFonts w:cs="Times New Roman"/>
                <w:sz w:val="20"/>
                <w:szCs w:val="20"/>
                <w:vertAlign w:val="superscript"/>
              </w:rPr>
              <w:t>-3</w:t>
            </w:r>
          </w:p>
        </w:tc>
      </w:tr>
      <w:tr w:rsidR="00650B26" w:rsidRPr="00B63CE2" w14:paraId="18444726" w14:textId="77777777" w:rsidTr="00650B26">
        <w:trPr>
          <w:cantSplit/>
          <w:trHeight w:val="5"/>
        </w:trPr>
        <w:tc>
          <w:tcPr>
            <w:tcW w:w="929" w:type="dxa"/>
            <w:vMerge w:val="restart"/>
            <w:hideMark/>
          </w:tcPr>
          <w:p w14:paraId="5A779B4D" w14:textId="77777777" w:rsidR="00650B26" w:rsidRDefault="00650B26" w:rsidP="00650B26">
            <w:pPr>
              <w:spacing w:line="480" w:lineRule="auto"/>
              <w:jc w:val="center"/>
              <w:rPr>
                <w:rFonts w:cs="Times New Roman"/>
                <w:b/>
                <w:bCs/>
                <w:szCs w:val="24"/>
              </w:rPr>
            </w:pPr>
          </w:p>
          <w:p w14:paraId="398DBFB3" w14:textId="77777777" w:rsidR="00650B26" w:rsidRDefault="00650B26" w:rsidP="00650B26">
            <w:pPr>
              <w:spacing w:line="480" w:lineRule="auto"/>
              <w:jc w:val="center"/>
              <w:rPr>
                <w:rFonts w:cs="Times New Roman"/>
                <w:b/>
                <w:bCs/>
                <w:szCs w:val="24"/>
              </w:rPr>
            </w:pPr>
          </w:p>
          <w:p w14:paraId="0E0010FE" w14:textId="77777777" w:rsidR="00650B26" w:rsidRDefault="00650B26" w:rsidP="00650B26">
            <w:pPr>
              <w:spacing w:line="480" w:lineRule="auto"/>
              <w:jc w:val="center"/>
              <w:rPr>
                <w:rFonts w:cs="Times New Roman"/>
                <w:b/>
                <w:bCs/>
                <w:szCs w:val="24"/>
              </w:rPr>
            </w:pPr>
          </w:p>
          <w:p w14:paraId="3398A762" w14:textId="77777777" w:rsidR="00650B26" w:rsidRDefault="00650B26" w:rsidP="00650B26">
            <w:pPr>
              <w:spacing w:line="480" w:lineRule="auto"/>
              <w:jc w:val="center"/>
              <w:rPr>
                <w:rFonts w:cs="Times New Roman"/>
                <w:b/>
                <w:bCs/>
                <w:szCs w:val="24"/>
              </w:rPr>
            </w:pPr>
          </w:p>
          <w:p w14:paraId="025A1C8B" w14:textId="77777777" w:rsidR="00650B26" w:rsidRDefault="00650B26" w:rsidP="00650B26">
            <w:pPr>
              <w:spacing w:line="480" w:lineRule="auto"/>
              <w:jc w:val="center"/>
              <w:rPr>
                <w:rFonts w:cs="Times New Roman"/>
                <w:b/>
                <w:bCs/>
                <w:szCs w:val="24"/>
              </w:rPr>
            </w:pPr>
          </w:p>
          <w:p w14:paraId="5605ADFA" w14:textId="77777777" w:rsidR="00650B26" w:rsidRDefault="00650B26" w:rsidP="00650B26">
            <w:pPr>
              <w:spacing w:line="480" w:lineRule="auto"/>
              <w:jc w:val="center"/>
              <w:rPr>
                <w:rFonts w:cs="Times New Roman"/>
                <w:b/>
                <w:bCs/>
                <w:szCs w:val="24"/>
              </w:rPr>
            </w:pPr>
          </w:p>
          <w:p w14:paraId="32F0337A" w14:textId="77777777" w:rsidR="00650B26" w:rsidRDefault="00650B26" w:rsidP="00650B26">
            <w:pPr>
              <w:spacing w:line="480" w:lineRule="auto"/>
              <w:jc w:val="center"/>
              <w:rPr>
                <w:rFonts w:cs="Times New Roman"/>
                <w:b/>
                <w:bCs/>
                <w:szCs w:val="24"/>
              </w:rPr>
            </w:pPr>
          </w:p>
          <w:p w14:paraId="43F3B021" w14:textId="77777777" w:rsidR="00650B26" w:rsidRDefault="00650B26" w:rsidP="00650B26">
            <w:pPr>
              <w:spacing w:line="480" w:lineRule="auto"/>
              <w:jc w:val="center"/>
              <w:rPr>
                <w:rFonts w:cs="Times New Roman"/>
                <w:b/>
                <w:bCs/>
                <w:szCs w:val="24"/>
              </w:rPr>
            </w:pPr>
          </w:p>
          <w:p w14:paraId="76B8AF89" w14:textId="77777777" w:rsidR="00650B26" w:rsidRDefault="00650B26" w:rsidP="00650B26">
            <w:pPr>
              <w:spacing w:line="480" w:lineRule="auto"/>
              <w:jc w:val="center"/>
              <w:rPr>
                <w:rFonts w:cs="Times New Roman"/>
                <w:b/>
                <w:bCs/>
                <w:szCs w:val="24"/>
              </w:rPr>
            </w:pPr>
          </w:p>
          <w:p w14:paraId="26331AE6" w14:textId="77777777" w:rsidR="00650B26" w:rsidRDefault="00650B26" w:rsidP="00650B26">
            <w:pPr>
              <w:spacing w:line="480" w:lineRule="auto"/>
              <w:jc w:val="center"/>
              <w:rPr>
                <w:rFonts w:cs="Times New Roman"/>
                <w:b/>
                <w:bCs/>
                <w:szCs w:val="24"/>
              </w:rPr>
            </w:pPr>
          </w:p>
          <w:p w14:paraId="119BB469" w14:textId="77777777" w:rsidR="00650B26" w:rsidRPr="00100C84" w:rsidRDefault="00650B26" w:rsidP="00650B26">
            <w:pPr>
              <w:spacing w:line="480" w:lineRule="auto"/>
              <w:jc w:val="center"/>
              <w:rPr>
                <w:rFonts w:cs="Times New Roman"/>
                <w:szCs w:val="24"/>
              </w:rPr>
            </w:pPr>
            <w:r w:rsidRPr="00B452EB">
              <w:rPr>
                <w:rFonts w:cs="Times New Roman"/>
                <w:b/>
                <w:bCs/>
                <w:szCs w:val="24"/>
              </w:rPr>
              <w:t>PM</w:t>
            </w:r>
            <w:r>
              <w:rPr>
                <w:rFonts w:cs="Times New Roman"/>
                <w:b/>
                <w:bCs/>
                <w:szCs w:val="24"/>
                <w:vertAlign w:val="subscript"/>
              </w:rPr>
              <w:t>2.5</w:t>
            </w:r>
          </w:p>
        </w:tc>
        <w:tc>
          <w:tcPr>
            <w:tcW w:w="2193" w:type="dxa"/>
            <w:hideMark/>
          </w:tcPr>
          <w:p w14:paraId="1D64E53B"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Mortality, all natural</w:t>
            </w:r>
          </w:p>
          <w:p w14:paraId="42BACE0B"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cases (adults age 30+ years)</w:t>
            </w:r>
          </w:p>
        </w:tc>
        <w:tc>
          <w:tcPr>
            <w:tcW w:w="2800" w:type="dxa"/>
            <w:hideMark/>
          </w:tcPr>
          <w:p w14:paraId="137F4C06"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1.062(1.04-1.083)</w:t>
            </w:r>
          </w:p>
          <w:p w14:paraId="1594355C"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GBD 2015/2016</w:t>
            </w:r>
          </w:p>
        </w:tc>
        <w:tc>
          <w:tcPr>
            <w:tcW w:w="1020" w:type="dxa"/>
            <w:hideMark/>
          </w:tcPr>
          <w:p w14:paraId="71CFC038"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1013</w:t>
            </w:r>
          </w:p>
        </w:tc>
        <w:tc>
          <w:tcPr>
            <w:tcW w:w="1923" w:type="dxa"/>
          </w:tcPr>
          <w:p w14:paraId="4A0E0E38" w14:textId="3888EBB7" w:rsidR="00650B26" w:rsidRPr="00B63CE2" w:rsidRDefault="001D5971" w:rsidP="00650B26">
            <w:pPr>
              <w:spacing w:line="480" w:lineRule="auto"/>
              <w:jc w:val="center"/>
              <w:rPr>
                <w:rFonts w:cs="Times New Roman"/>
                <w:sz w:val="16"/>
                <w:szCs w:val="16"/>
              </w:rPr>
            </w:pPr>
            <w:sdt>
              <w:sdtPr>
                <w:rPr>
                  <w:rFonts w:cs="Times New Roman"/>
                  <w:sz w:val="16"/>
                  <w:szCs w:val="16"/>
                </w:rPr>
                <w:id w:val="673611784"/>
                <w:citation/>
              </w:sdtPr>
              <w:sdtEndPr/>
              <w:sdtContent>
                <w:r w:rsidR="00650B26">
                  <w:rPr>
                    <w:rFonts w:cs="Times New Roman"/>
                    <w:sz w:val="16"/>
                    <w:szCs w:val="16"/>
                  </w:rPr>
                  <w:fldChar w:fldCharType="begin"/>
                </w:r>
                <w:r w:rsidR="00650B26">
                  <w:rPr>
                    <w:rFonts w:cs="Times New Roman"/>
                    <w:sz w:val="16"/>
                    <w:szCs w:val="16"/>
                  </w:rPr>
                  <w:instrText xml:space="preserve">CITATION Omi18 \l 16393 </w:instrText>
                </w:r>
                <w:r w:rsidR="00650B26">
                  <w:rPr>
                    <w:rFonts w:cs="Times New Roman"/>
                    <w:sz w:val="16"/>
                    <w:szCs w:val="16"/>
                  </w:rPr>
                  <w:fldChar w:fldCharType="separate"/>
                </w:r>
                <w:r w:rsidR="00CC02A8" w:rsidRPr="00CC02A8">
                  <w:rPr>
                    <w:rFonts w:cs="Times New Roman"/>
                    <w:noProof/>
                    <w:sz w:val="16"/>
                    <w:szCs w:val="16"/>
                  </w:rPr>
                  <w:t>(16)</w:t>
                </w:r>
                <w:r w:rsidR="00650B26">
                  <w:rPr>
                    <w:rFonts w:cs="Times New Roman"/>
                    <w:sz w:val="16"/>
                    <w:szCs w:val="16"/>
                  </w:rPr>
                  <w:fldChar w:fldCharType="end"/>
                </w:r>
              </w:sdtContent>
            </w:sdt>
          </w:p>
        </w:tc>
      </w:tr>
      <w:tr w:rsidR="00650B26" w:rsidRPr="00B63CE2" w14:paraId="3E410D08" w14:textId="77777777" w:rsidTr="00650B26">
        <w:trPr>
          <w:cnfStyle w:val="000000100000" w:firstRow="0" w:lastRow="0" w:firstColumn="0" w:lastColumn="0" w:oddVBand="0" w:evenVBand="0" w:oddHBand="1" w:evenHBand="0" w:firstRowFirstColumn="0" w:firstRowLastColumn="0" w:lastRowFirstColumn="0" w:lastRowLastColumn="0"/>
          <w:cantSplit/>
          <w:trHeight w:val="109"/>
        </w:trPr>
        <w:tc>
          <w:tcPr>
            <w:tcW w:w="929" w:type="dxa"/>
            <w:vMerge/>
            <w:hideMark/>
          </w:tcPr>
          <w:p w14:paraId="0E6A3741" w14:textId="77777777" w:rsidR="00650B26" w:rsidRPr="00B63CE2" w:rsidRDefault="00650B26" w:rsidP="00650B26">
            <w:pPr>
              <w:spacing w:line="480" w:lineRule="auto"/>
              <w:jc w:val="center"/>
              <w:rPr>
                <w:rFonts w:cs="Times New Roman"/>
                <w:sz w:val="16"/>
                <w:szCs w:val="16"/>
              </w:rPr>
            </w:pPr>
          </w:p>
        </w:tc>
        <w:tc>
          <w:tcPr>
            <w:tcW w:w="2193" w:type="dxa"/>
            <w:hideMark/>
          </w:tcPr>
          <w:p w14:paraId="1BD65FCE"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Mortality due to</w:t>
            </w:r>
          </w:p>
          <w:p w14:paraId="0A26153E"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ALRI for children (0-5 years)</w:t>
            </w:r>
          </w:p>
        </w:tc>
        <w:tc>
          <w:tcPr>
            <w:tcW w:w="2800" w:type="dxa"/>
            <w:hideMark/>
          </w:tcPr>
          <w:p w14:paraId="72098FDC"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(INTERGRATED FUNCTION 2016)</w:t>
            </w:r>
          </w:p>
          <w:p w14:paraId="73E0EECB"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GBD 2015/2016</w:t>
            </w:r>
          </w:p>
        </w:tc>
        <w:tc>
          <w:tcPr>
            <w:tcW w:w="1020" w:type="dxa"/>
            <w:hideMark/>
          </w:tcPr>
          <w:p w14:paraId="1735D5F6"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49</w:t>
            </w:r>
          </w:p>
        </w:tc>
        <w:tc>
          <w:tcPr>
            <w:tcW w:w="1923" w:type="dxa"/>
          </w:tcPr>
          <w:p w14:paraId="075E0DB8" w14:textId="36FBE7D8" w:rsidR="00650B26" w:rsidRPr="00B63CE2" w:rsidRDefault="001D5971" w:rsidP="00650B26">
            <w:pPr>
              <w:spacing w:line="480" w:lineRule="auto"/>
              <w:jc w:val="center"/>
              <w:rPr>
                <w:rFonts w:cs="Times New Roman"/>
                <w:sz w:val="16"/>
                <w:szCs w:val="16"/>
              </w:rPr>
            </w:pPr>
            <w:sdt>
              <w:sdtPr>
                <w:rPr>
                  <w:rFonts w:cs="Times New Roman"/>
                  <w:sz w:val="16"/>
                  <w:szCs w:val="16"/>
                </w:rPr>
                <w:id w:val="74868147"/>
                <w:citation/>
              </w:sdtPr>
              <w:sdtEndPr/>
              <w:sdtContent>
                <w:r w:rsidR="00650B26">
                  <w:rPr>
                    <w:rFonts w:cs="Times New Roman"/>
                    <w:sz w:val="16"/>
                    <w:szCs w:val="16"/>
                  </w:rPr>
                  <w:fldChar w:fldCharType="begin"/>
                </w:r>
                <w:r w:rsidR="00650B26">
                  <w:rPr>
                    <w:rFonts w:cs="Times New Roman"/>
                    <w:sz w:val="16"/>
                    <w:szCs w:val="16"/>
                  </w:rPr>
                  <w:instrText xml:space="preserve">CITATION Omi18 \l 16393 </w:instrText>
                </w:r>
                <w:r w:rsidR="00650B26">
                  <w:rPr>
                    <w:rFonts w:cs="Times New Roman"/>
                    <w:sz w:val="16"/>
                    <w:szCs w:val="16"/>
                  </w:rPr>
                  <w:fldChar w:fldCharType="separate"/>
                </w:r>
                <w:r w:rsidR="00CC02A8" w:rsidRPr="00CC02A8">
                  <w:rPr>
                    <w:rFonts w:cs="Times New Roman"/>
                    <w:noProof/>
                    <w:sz w:val="16"/>
                    <w:szCs w:val="16"/>
                  </w:rPr>
                  <w:t>(16)</w:t>
                </w:r>
                <w:r w:rsidR="00650B26">
                  <w:rPr>
                    <w:rFonts w:cs="Times New Roman"/>
                    <w:sz w:val="16"/>
                    <w:szCs w:val="16"/>
                  </w:rPr>
                  <w:fldChar w:fldCharType="end"/>
                </w:r>
              </w:sdtContent>
            </w:sdt>
          </w:p>
        </w:tc>
      </w:tr>
      <w:tr w:rsidR="00650B26" w:rsidRPr="00B63CE2" w14:paraId="0EDB6C68" w14:textId="77777777" w:rsidTr="00650B26">
        <w:trPr>
          <w:cantSplit/>
          <w:trHeight w:val="465"/>
        </w:trPr>
        <w:tc>
          <w:tcPr>
            <w:tcW w:w="929" w:type="dxa"/>
            <w:vMerge/>
            <w:hideMark/>
          </w:tcPr>
          <w:p w14:paraId="609DC6CB" w14:textId="77777777" w:rsidR="00650B26" w:rsidRPr="00B63CE2" w:rsidRDefault="00650B26" w:rsidP="00650B26">
            <w:pPr>
              <w:spacing w:line="480" w:lineRule="auto"/>
              <w:jc w:val="center"/>
              <w:rPr>
                <w:rFonts w:cs="Times New Roman"/>
                <w:sz w:val="16"/>
                <w:szCs w:val="16"/>
              </w:rPr>
            </w:pPr>
          </w:p>
        </w:tc>
        <w:tc>
          <w:tcPr>
            <w:tcW w:w="2193" w:type="dxa"/>
            <w:hideMark/>
          </w:tcPr>
          <w:p w14:paraId="1FE04040"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Mortality due to</w:t>
            </w:r>
          </w:p>
          <w:p w14:paraId="790D9D4E"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 xml:space="preserve">COPD for adults( </w:t>
            </w:r>
            <w:r>
              <w:rPr>
                <w:rFonts w:cs="Times New Roman"/>
                <w:sz w:val="16"/>
                <w:szCs w:val="16"/>
                <w:lang w:val="en-US"/>
              </w:rPr>
              <w:t>25</w:t>
            </w:r>
            <w:r w:rsidRPr="00B63CE2">
              <w:rPr>
                <w:rFonts w:cs="Times New Roman"/>
                <w:sz w:val="16"/>
                <w:szCs w:val="16"/>
                <w:lang w:val="en-US"/>
              </w:rPr>
              <w:t>+ year)</w:t>
            </w:r>
          </w:p>
        </w:tc>
        <w:tc>
          <w:tcPr>
            <w:tcW w:w="2800" w:type="dxa"/>
            <w:hideMark/>
          </w:tcPr>
          <w:p w14:paraId="1A58B32C"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(INTERGRATED FUNCTION 2016)</w:t>
            </w:r>
          </w:p>
          <w:p w14:paraId="57DE5FF2"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GBD 2015/2016</w:t>
            </w:r>
          </w:p>
        </w:tc>
        <w:tc>
          <w:tcPr>
            <w:tcW w:w="1020" w:type="dxa"/>
            <w:hideMark/>
          </w:tcPr>
          <w:p w14:paraId="0913B344"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101</w:t>
            </w:r>
          </w:p>
        </w:tc>
        <w:tc>
          <w:tcPr>
            <w:tcW w:w="1923" w:type="dxa"/>
          </w:tcPr>
          <w:p w14:paraId="53D0DDD7" w14:textId="3D788971" w:rsidR="00650B26" w:rsidRPr="00B63CE2" w:rsidRDefault="001D5971" w:rsidP="00650B26">
            <w:pPr>
              <w:spacing w:line="480" w:lineRule="auto"/>
              <w:jc w:val="center"/>
              <w:rPr>
                <w:rFonts w:cs="Times New Roman"/>
                <w:sz w:val="16"/>
                <w:szCs w:val="16"/>
              </w:rPr>
            </w:pPr>
            <w:sdt>
              <w:sdtPr>
                <w:rPr>
                  <w:rFonts w:cs="Times New Roman"/>
                  <w:sz w:val="16"/>
                  <w:szCs w:val="16"/>
                </w:rPr>
                <w:id w:val="-620220250"/>
                <w:citation/>
              </w:sdtPr>
              <w:sdtEndPr/>
              <w:sdtContent>
                <w:r w:rsidR="00650B26">
                  <w:rPr>
                    <w:rFonts w:cs="Times New Roman"/>
                    <w:sz w:val="16"/>
                    <w:szCs w:val="16"/>
                  </w:rPr>
                  <w:fldChar w:fldCharType="begin"/>
                </w:r>
                <w:r w:rsidR="00650B26">
                  <w:rPr>
                    <w:rFonts w:cs="Times New Roman"/>
                    <w:sz w:val="16"/>
                    <w:szCs w:val="16"/>
                  </w:rPr>
                  <w:instrText xml:space="preserve">CITATION Omi18 \l 16393 </w:instrText>
                </w:r>
                <w:r w:rsidR="00650B26">
                  <w:rPr>
                    <w:rFonts w:cs="Times New Roman"/>
                    <w:sz w:val="16"/>
                    <w:szCs w:val="16"/>
                  </w:rPr>
                  <w:fldChar w:fldCharType="separate"/>
                </w:r>
                <w:r w:rsidR="00CC02A8" w:rsidRPr="00CC02A8">
                  <w:rPr>
                    <w:rFonts w:cs="Times New Roman"/>
                    <w:noProof/>
                    <w:sz w:val="16"/>
                    <w:szCs w:val="16"/>
                  </w:rPr>
                  <w:t>(16)</w:t>
                </w:r>
                <w:r w:rsidR="00650B26">
                  <w:rPr>
                    <w:rFonts w:cs="Times New Roman"/>
                    <w:sz w:val="16"/>
                    <w:szCs w:val="16"/>
                  </w:rPr>
                  <w:fldChar w:fldCharType="end"/>
                </w:r>
              </w:sdtContent>
            </w:sdt>
          </w:p>
        </w:tc>
      </w:tr>
      <w:tr w:rsidR="00650B26" w:rsidRPr="00B63CE2" w14:paraId="736A4D96" w14:textId="77777777" w:rsidTr="00650B26">
        <w:trPr>
          <w:cnfStyle w:val="000000100000" w:firstRow="0" w:lastRow="0" w:firstColumn="0" w:lastColumn="0" w:oddVBand="0" w:evenVBand="0" w:oddHBand="1" w:evenHBand="0" w:firstRowFirstColumn="0" w:firstRowLastColumn="0" w:lastRowFirstColumn="0" w:lastRowLastColumn="0"/>
          <w:cantSplit/>
          <w:trHeight w:val="189"/>
        </w:trPr>
        <w:tc>
          <w:tcPr>
            <w:tcW w:w="929" w:type="dxa"/>
            <w:vMerge/>
            <w:hideMark/>
          </w:tcPr>
          <w:p w14:paraId="12DA8975" w14:textId="77777777" w:rsidR="00650B26" w:rsidRPr="00B63CE2" w:rsidRDefault="00650B26" w:rsidP="00650B26">
            <w:pPr>
              <w:spacing w:line="480" w:lineRule="auto"/>
              <w:jc w:val="center"/>
              <w:rPr>
                <w:rFonts w:cs="Times New Roman"/>
                <w:sz w:val="16"/>
                <w:szCs w:val="16"/>
              </w:rPr>
            </w:pPr>
          </w:p>
        </w:tc>
        <w:tc>
          <w:tcPr>
            <w:tcW w:w="2193" w:type="dxa"/>
            <w:hideMark/>
          </w:tcPr>
          <w:p w14:paraId="64D7FF67"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Mortality due to</w:t>
            </w:r>
          </w:p>
          <w:p w14:paraId="4D6E1192"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LC for adults (</w:t>
            </w:r>
            <w:r>
              <w:rPr>
                <w:rFonts w:cs="Times New Roman"/>
                <w:sz w:val="16"/>
                <w:szCs w:val="16"/>
                <w:lang w:val="en-US"/>
              </w:rPr>
              <w:t>25</w:t>
            </w:r>
            <w:r w:rsidRPr="00B63CE2">
              <w:rPr>
                <w:rFonts w:cs="Times New Roman"/>
                <w:sz w:val="16"/>
                <w:szCs w:val="16"/>
                <w:lang w:val="en-US"/>
              </w:rPr>
              <w:t>+ years)</w:t>
            </w:r>
          </w:p>
        </w:tc>
        <w:tc>
          <w:tcPr>
            <w:tcW w:w="2800" w:type="dxa"/>
            <w:hideMark/>
          </w:tcPr>
          <w:p w14:paraId="12A4F13F"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(INTERGRATED FUNCTION 2016)</w:t>
            </w:r>
          </w:p>
          <w:p w14:paraId="5CC7C43E"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GBD 2015/2016</w:t>
            </w:r>
          </w:p>
        </w:tc>
        <w:tc>
          <w:tcPr>
            <w:tcW w:w="1020" w:type="dxa"/>
            <w:hideMark/>
          </w:tcPr>
          <w:p w14:paraId="76C06DDD"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132</w:t>
            </w:r>
          </w:p>
        </w:tc>
        <w:tc>
          <w:tcPr>
            <w:tcW w:w="1923" w:type="dxa"/>
          </w:tcPr>
          <w:p w14:paraId="4F43B457" w14:textId="5D84FB78" w:rsidR="00650B26" w:rsidRPr="00B63CE2" w:rsidRDefault="001D5971" w:rsidP="00650B26">
            <w:pPr>
              <w:spacing w:line="480" w:lineRule="auto"/>
              <w:jc w:val="center"/>
              <w:rPr>
                <w:rFonts w:cs="Times New Roman"/>
                <w:sz w:val="16"/>
                <w:szCs w:val="16"/>
              </w:rPr>
            </w:pPr>
            <w:sdt>
              <w:sdtPr>
                <w:rPr>
                  <w:rFonts w:cs="Times New Roman"/>
                  <w:sz w:val="16"/>
                  <w:szCs w:val="16"/>
                </w:rPr>
                <w:id w:val="-1526090063"/>
                <w:citation/>
              </w:sdtPr>
              <w:sdtEndPr/>
              <w:sdtContent>
                <w:r w:rsidR="00650B26">
                  <w:rPr>
                    <w:rFonts w:cs="Times New Roman"/>
                    <w:sz w:val="16"/>
                    <w:szCs w:val="16"/>
                  </w:rPr>
                  <w:fldChar w:fldCharType="begin"/>
                </w:r>
                <w:r w:rsidR="00650B26">
                  <w:rPr>
                    <w:rFonts w:cs="Times New Roman"/>
                    <w:sz w:val="16"/>
                    <w:szCs w:val="16"/>
                  </w:rPr>
                  <w:instrText xml:space="preserve">CITATION Omi18 \l 16393 </w:instrText>
                </w:r>
                <w:r w:rsidR="00650B26">
                  <w:rPr>
                    <w:rFonts w:cs="Times New Roman"/>
                    <w:sz w:val="16"/>
                    <w:szCs w:val="16"/>
                  </w:rPr>
                  <w:fldChar w:fldCharType="separate"/>
                </w:r>
                <w:r w:rsidR="00CC02A8" w:rsidRPr="00CC02A8">
                  <w:rPr>
                    <w:rFonts w:cs="Times New Roman"/>
                    <w:noProof/>
                    <w:sz w:val="16"/>
                    <w:szCs w:val="16"/>
                  </w:rPr>
                  <w:t>(16)</w:t>
                </w:r>
                <w:r w:rsidR="00650B26">
                  <w:rPr>
                    <w:rFonts w:cs="Times New Roman"/>
                    <w:sz w:val="16"/>
                    <w:szCs w:val="16"/>
                  </w:rPr>
                  <w:fldChar w:fldCharType="end"/>
                </w:r>
              </w:sdtContent>
            </w:sdt>
          </w:p>
        </w:tc>
      </w:tr>
      <w:tr w:rsidR="00650B26" w:rsidRPr="00B63CE2" w14:paraId="22905E6A" w14:textId="77777777" w:rsidTr="00650B26">
        <w:trPr>
          <w:cantSplit/>
          <w:trHeight w:val="465"/>
        </w:trPr>
        <w:tc>
          <w:tcPr>
            <w:tcW w:w="929" w:type="dxa"/>
            <w:vMerge/>
            <w:hideMark/>
          </w:tcPr>
          <w:p w14:paraId="502F677B" w14:textId="77777777" w:rsidR="00650B26" w:rsidRPr="00B63CE2" w:rsidRDefault="00650B26" w:rsidP="00650B26">
            <w:pPr>
              <w:spacing w:line="480" w:lineRule="auto"/>
              <w:jc w:val="center"/>
              <w:rPr>
                <w:rFonts w:cs="Times New Roman"/>
                <w:sz w:val="16"/>
                <w:szCs w:val="16"/>
              </w:rPr>
            </w:pPr>
          </w:p>
        </w:tc>
        <w:tc>
          <w:tcPr>
            <w:tcW w:w="2193" w:type="dxa"/>
            <w:hideMark/>
          </w:tcPr>
          <w:p w14:paraId="45A1BA6A"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Mortality due to</w:t>
            </w:r>
          </w:p>
          <w:p w14:paraId="68796174"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IHD for adults (25+ years)</w:t>
            </w:r>
          </w:p>
        </w:tc>
        <w:tc>
          <w:tcPr>
            <w:tcW w:w="2800" w:type="dxa"/>
            <w:hideMark/>
          </w:tcPr>
          <w:p w14:paraId="139C7D07"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(INTERGRATED FUNCTION 2016)</w:t>
            </w:r>
          </w:p>
          <w:p w14:paraId="75753FDE"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GBD 2015/2016</w:t>
            </w:r>
          </w:p>
        </w:tc>
        <w:tc>
          <w:tcPr>
            <w:tcW w:w="1020" w:type="dxa"/>
            <w:hideMark/>
          </w:tcPr>
          <w:p w14:paraId="2E202F0C"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436</w:t>
            </w:r>
          </w:p>
        </w:tc>
        <w:tc>
          <w:tcPr>
            <w:tcW w:w="1923" w:type="dxa"/>
          </w:tcPr>
          <w:p w14:paraId="23B99B87" w14:textId="20FF67DA" w:rsidR="00650B26" w:rsidRPr="00B63CE2" w:rsidRDefault="001D5971" w:rsidP="00650B26">
            <w:pPr>
              <w:spacing w:line="480" w:lineRule="auto"/>
              <w:jc w:val="center"/>
              <w:rPr>
                <w:rFonts w:cs="Times New Roman"/>
                <w:sz w:val="16"/>
                <w:szCs w:val="16"/>
              </w:rPr>
            </w:pPr>
            <w:sdt>
              <w:sdtPr>
                <w:rPr>
                  <w:rFonts w:cs="Times New Roman"/>
                  <w:sz w:val="16"/>
                  <w:szCs w:val="16"/>
                </w:rPr>
                <w:id w:val="-146520158"/>
                <w:citation/>
              </w:sdtPr>
              <w:sdtEndPr/>
              <w:sdtContent>
                <w:r w:rsidR="00650B26">
                  <w:rPr>
                    <w:rFonts w:cs="Times New Roman"/>
                    <w:sz w:val="16"/>
                    <w:szCs w:val="16"/>
                  </w:rPr>
                  <w:fldChar w:fldCharType="begin"/>
                </w:r>
                <w:r w:rsidR="00650B26">
                  <w:rPr>
                    <w:rFonts w:cs="Times New Roman"/>
                    <w:sz w:val="16"/>
                    <w:szCs w:val="16"/>
                  </w:rPr>
                  <w:instrText xml:space="preserve">CITATION Omi18 \l 16393 </w:instrText>
                </w:r>
                <w:r w:rsidR="00650B26">
                  <w:rPr>
                    <w:rFonts w:cs="Times New Roman"/>
                    <w:sz w:val="16"/>
                    <w:szCs w:val="16"/>
                  </w:rPr>
                  <w:fldChar w:fldCharType="separate"/>
                </w:r>
                <w:r w:rsidR="00CC02A8" w:rsidRPr="00CC02A8">
                  <w:rPr>
                    <w:rFonts w:cs="Times New Roman"/>
                    <w:noProof/>
                    <w:sz w:val="16"/>
                    <w:szCs w:val="16"/>
                  </w:rPr>
                  <w:t>(16)</w:t>
                </w:r>
                <w:r w:rsidR="00650B26">
                  <w:rPr>
                    <w:rFonts w:cs="Times New Roman"/>
                    <w:sz w:val="16"/>
                    <w:szCs w:val="16"/>
                  </w:rPr>
                  <w:fldChar w:fldCharType="end"/>
                </w:r>
              </w:sdtContent>
            </w:sdt>
          </w:p>
        </w:tc>
      </w:tr>
      <w:tr w:rsidR="00650B26" w:rsidRPr="00B63CE2" w14:paraId="2434BE51" w14:textId="77777777" w:rsidTr="00650B26">
        <w:trPr>
          <w:cnfStyle w:val="000000100000" w:firstRow="0" w:lastRow="0" w:firstColumn="0" w:lastColumn="0" w:oddVBand="0" w:evenVBand="0" w:oddHBand="1" w:evenHBand="0" w:firstRowFirstColumn="0" w:firstRowLastColumn="0" w:lastRowFirstColumn="0" w:lastRowLastColumn="0"/>
          <w:cantSplit/>
          <w:trHeight w:val="465"/>
        </w:trPr>
        <w:tc>
          <w:tcPr>
            <w:tcW w:w="929" w:type="dxa"/>
            <w:vMerge/>
            <w:hideMark/>
          </w:tcPr>
          <w:p w14:paraId="1782D038" w14:textId="77777777" w:rsidR="00650B26" w:rsidRPr="00B63CE2" w:rsidRDefault="00650B26" w:rsidP="00650B26">
            <w:pPr>
              <w:spacing w:line="480" w:lineRule="auto"/>
              <w:jc w:val="center"/>
              <w:rPr>
                <w:rFonts w:cs="Times New Roman"/>
                <w:sz w:val="16"/>
                <w:szCs w:val="16"/>
              </w:rPr>
            </w:pPr>
          </w:p>
        </w:tc>
        <w:tc>
          <w:tcPr>
            <w:tcW w:w="2193" w:type="dxa"/>
            <w:hideMark/>
          </w:tcPr>
          <w:p w14:paraId="107AA14E"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Mortality due to</w:t>
            </w:r>
          </w:p>
          <w:p w14:paraId="4B8AE036"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Stroke for adults (25+ years)</w:t>
            </w:r>
          </w:p>
        </w:tc>
        <w:tc>
          <w:tcPr>
            <w:tcW w:w="2800" w:type="dxa"/>
            <w:hideMark/>
          </w:tcPr>
          <w:p w14:paraId="29C85E45"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(INTERGRATED FUNCTION 2016)</w:t>
            </w:r>
          </w:p>
          <w:p w14:paraId="06D55111"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GBD 2015/2016</w:t>
            </w:r>
          </w:p>
        </w:tc>
        <w:tc>
          <w:tcPr>
            <w:tcW w:w="1020" w:type="dxa"/>
            <w:hideMark/>
          </w:tcPr>
          <w:p w14:paraId="40939E0A"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436</w:t>
            </w:r>
          </w:p>
        </w:tc>
        <w:tc>
          <w:tcPr>
            <w:tcW w:w="1923" w:type="dxa"/>
          </w:tcPr>
          <w:p w14:paraId="7A22CD8E" w14:textId="5134087C" w:rsidR="00650B26" w:rsidRPr="00B63CE2" w:rsidRDefault="001D5971" w:rsidP="00650B26">
            <w:pPr>
              <w:spacing w:line="480" w:lineRule="auto"/>
              <w:jc w:val="center"/>
              <w:rPr>
                <w:rFonts w:cs="Times New Roman"/>
                <w:sz w:val="16"/>
                <w:szCs w:val="16"/>
              </w:rPr>
            </w:pPr>
            <w:sdt>
              <w:sdtPr>
                <w:rPr>
                  <w:rFonts w:cs="Times New Roman"/>
                  <w:sz w:val="16"/>
                  <w:szCs w:val="16"/>
                </w:rPr>
                <w:id w:val="1943643874"/>
                <w:citation/>
              </w:sdtPr>
              <w:sdtEndPr/>
              <w:sdtContent>
                <w:r w:rsidR="00650B26">
                  <w:rPr>
                    <w:rFonts w:cs="Times New Roman"/>
                    <w:sz w:val="16"/>
                    <w:szCs w:val="16"/>
                  </w:rPr>
                  <w:fldChar w:fldCharType="begin"/>
                </w:r>
                <w:r w:rsidR="00650B26">
                  <w:rPr>
                    <w:rFonts w:cs="Times New Roman"/>
                    <w:sz w:val="16"/>
                    <w:szCs w:val="16"/>
                  </w:rPr>
                  <w:instrText xml:space="preserve">CITATION Omi18 \l 16393 </w:instrText>
                </w:r>
                <w:r w:rsidR="00650B26">
                  <w:rPr>
                    <w:rFonts w:cs="Times New Roman"/>
                    <w:sz w:val="16"/>
                    <w:szCs w:val="16"/>
                  </w:rPr>
                  <w:fldChar w:fldCharType="separate"/>
                </w:r>
                <w:r w:rsidR="00CC02A8" w:rsidRPr="00CC02A8">
                  <w:rPr>
                    <w:rFonts w:cs="Times New Roman"/>
                    <w:noProof/>
                    <w:sz w:val="16"/>
                    <w:szCs w:val="16"/>
                  </w:rPr>
                  <w:t>(16)</w:t>
                </w:r>
                <w:r w:rsidR="00650B26">
                  <w:rPr>
                    <w:rFonts w:cs="Times New Roman"/>
                    <w:sz w:val="16"/>
                    <w:szCs w:val="16"/>
                  </w:rPr>
                  <w:fldChar w:fldCharType="end"/>
                </w:r>
              </w:sdtContent>
            </w:sdt>
          </w:p>
        </w:tc>
      </w:tr>
      <w:tr w:rsidR="00650B26" w:rsidRPr="00B63CE2" w14:paraId="10074CA4" w14:textId="77777777" w:rsidTr="00650B26">
        <w:trPr>
          <w:cantSplit/>
          <w:trHeight w:val="270"/>
        </w:trPr>
        <w:tc>
          <w:tcPr>
            <w:tcW w:w="929" w:type="dxa"/>
            <w:vMerge/>
            <w:hideMark/>
          </w:tcPr>
          <w:p w14:paraId="1675FB7A" w14:textId="77777777" w:rsidR="00650B26" w:rsidRPr="00B63CE2" w:rsidRDefault="00650B26" w:rsidP="00650B26">
            <w:pPr>
              <w:spacing w:line="480" w:lineRule="auto"/>
              <w:jc w:val="center"/>
              <w:rPr>
                <w:rFonts w:cs="Times New Roman"/>
                <w:sz w:val="16"/>
                <w:szCs w:val="16"/>
              </w:rPr>
            </w:pPr>
          </w:p>
        </w:tc>
        <w:tc>
          <w:tcPr>
            <w:tcW w:w="7936" w:type="dxa"/>
            <w:gridSpan w:val="4"/>
            <w:hideMark/>
          </w:tcPr>
          <w:p w14:paraId="473D26D3" w14:textId="77777777" w:rsidR="00650B26" w:rsidRPr="00473FA9" w:rsidRDefault="00650B26" w:rsidP="00650B26">
            <w:pPr>
              <w:spacing w:line="480" w:lineRule="auto"/>
              <w:jc w:val="center"/>
              <w:rPr>
                <w:rFonts w:cs="Times New Roman"/>
                <w:b/>
                <w:bCs/>
                <w:sz w:val="20"/>
                <w:szCs w:val="20"/>
              </w:rPr>
            </w:pPr>
            <w:r w:rsidRPr="00473FA9">
              <w:rPr>
                <w:rFonts w:cs="Times New Roman"/>
                <w:b/>
                <w:bCs/>
                <w:sz w:val="20"/>
                <w:szCs w:val="20"/>
              </w:rPr>
              <w:t>Short-term effects, cut-off value for PM</w:t>
            </w:r>
            <w:r w:rsidRPr="00473FA9">
              <w:rPr>
                <w:rFonts w:cs="Times New Roman"/>
                <w:b/>
                <w:bCs/>
                <w:sz w:val="20"/>
                <w:szCs w:val="20"/>
                <w:vertAlign w:val="subscript"/>
              </w:rPr>
              <w:t>2.5</w:t>
            </w:r>
            <w:r w:rsidRPr="00473FA9">
              <w:rPr>
                <w:rFonts w:cs="Times New Roman"/>
                <w:b/>
                <w:bCs/>
                <w:sz w:val="20"/>
                <w:szCs w:val="20"/>
              </w:rPr>
              <w:t xml:space="preserve"> = 25</w:t>
            </w:r>
            <w:r w:rsidRPr="00473FA9">
              <w:rPr>
                <w:rFonts w:cs="Times New Roman"/>
                <w:sz w:val="20"/>
                <w:szCs w:val="20"/>
              </w:rPr>
              <w:t xml:space="preserve"> μgm</w:t>
            </w:r>
            <w:r w:rsidRPr="00473FA9">
              <w:rPr>
                <w:rFonts w:cs="Times New Roman"/>
                <w:sz w:val="20"/>
                <w:szCs w:val="20"/>
                <w:vertAlign w:val="superscript"/>
              </w:rPr>
              <w:t>-3</w:t>
            </w:r>
          </w:p>
        </w:tc>
      </w:tr>
      <w:tr w:rsidR="00650B26" w:rsidRPr="00B63CE2" w14:paraId="55D369AF" w14:textId="77777777" w:rsidTr="00650B26">
        <w:trPr>
          <w:cnfStyle w:val="000000100000" w:firstRow="0" w:lastRow="0" w:firstColumn="0" w:lastColumn="0" w:oddVBand="0" w:evenVBand="0" w:oddHBand="1" w:evenHBand="0" w:firstRowFirstColumn="0" w:firstRowLastColumn="0" w:lastRowFirstColumn="0" w:lastRowLastColumn="0"/>
          <w:cantSplit/>
          <w:trHeight w:val="381"/>
        </w:trPr>
        <w:tc>
          <w:tcPr>
            <w:tcW w:w="929" w:type="dxa"/>
            <w:vMerge/>
            <w:hideMark/>
          </w:tcPr>
          <w:p w14:paraId="0313D6D8" w14:textId="77777777" w:rsidR="00650B26" w:rsidRPr="00B63CE2" w:rsidRDefault="00650B26" w:rsidP="00650B26">
            <w:pPr>
              <w:spacing w:line="480" w:lineRule="auto"/>
              <w:jc w:val="center"/>
              <w:rPr>
                <w:rFonts w:cs="Times New Roman"/>
                <w:sz w:val="16"/>
                <w:szCs w:val="16"/>
              </w:rPr>
            </w:pPr>
          </w:p>
        </w:tc>
        <w:tc>
          <w:tcPr>
            <w:tcW w:w="2193" w:type="dxa"/>
            <w:hideMark/>
          </w:tcPr>
          <w:p w14:paraId="2B25D6D7"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Hospital admission</w:t>
            </w:r>
          </w:p>
          <w:p w14:paraId="65AFBCB0"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respiratory disease</w:t>
            </w:r>
          </w:p>
        </w:tc>
        <w:tc>
          <w:tcPr>
            <w:tcW w:w="2800" w:type="dxa"/>
            <w:hideMark/>
          </w:tcPr>
          <w:p w14:paraId="21E6A0D4"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1.019(0.9982-1.0402)</w:t>
            </w:r>
          </w:p>
        </w:tc>
        <w:tc>
          <w:tcPr>
            <w:tcW w:w="1020" w:type="dxa"/>
            <w:hideMark/>
          </w:tcPr>
          <w:p w14:paraId="27B4A648"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1260</w:t>
            </w:r>
          </w:p>
        </w:tc>
        <w:tc>
          <w:tcPr>
            <w:tcW w:w="1923" w:type="dxa"/>
          </w:tcPr>
          <w:p w14:paraId="585BD3A6" w14:textId="4B89B1B5" w:rsidR="00650B26" w:rsidRPr="00B63CE2" w:rsidRDefault="001D5971" w:rsidP="00650B26">
            <w:pPr>
              <w:spacing w:line="480" w:lineRule="auto"/>
              <w:jc w:val="center"/>
              <w:rPr>
                <w:rFonts w:cs="Times New Roman"/>
                <w:sz w:val="16"/>
                <w:szCs w:val="16"/>
              </w:rPr>
            </w:pPr>
            <w:sdt>
              <w:sdtPr>
                <w:rPr>
                  <w:rFonts w:cs="Times New Roman"/>
                  <w:sz w:val="16"/>
                  <w:szCs w:val="16"/>
                </w:rPr>
                <w:id w:val="-1647420549"/>
                <w:citation/>
              </w:sdtPr>
              <w:sdtEndPr/>
              <w:sdtContent>
                <w:r w:rsidR="00650B26">
                  <w:rPr>
                    <w:rFonts w:cs="Times New Roman"/>
                    <w:sz w:val="16"/>
                    <w:szCs w:val="16"/>
                  </w:rPr>
                  <w:fldChar w:fldCharType="begin"/>
                </w:r>
                <w:r w:rsidR="00650B26">
                  <w:rPr>
                    <w:rFonts w:cs="Times New Roman"/>
                    <w:sz w:val="16"/>
                    <w:szCs w:val="16"/>
                  </w:rPr>
                  <w:instrText xml:space="preserve">CITATION Omi18 \l 16393 </w:instrText>
                </w:r>
                <w:r w:rsidR="00650B26">
                  <w:rPr>
                    <w:rFonts w:cs="Times New Roman"/>
                    <w:sz w:val="16"/>
                    <w:szCs w:val="16"/>
                  </w:rPr>
                  <w:fldChar w:fldCharType="separate"/>
                </w:r>
                <w:r w:rsidR="00CC02A8" w:rsidRPr="00CC02A8">
                  <w:rPr>
                    <w:rFonts w:cs="Times New Roman"/>
                    <w:noProof/>
                    <w:sz w:val="16"/>
                    <w:szCs w:val="16"/>
                  </w:rPr>
                  <w:t>(16)</w:t>
                </w:r>
                <w:r w:rsidR="00650B26">
                  <w:rPr>
                    <w:rFonts w:cs="Times New Roman"/>
                    <w:sz w:val="16"/>
                    <w:szCs w:val="16"/>
                  </w:rPr>
                  <w:fldChar w:fldCharType="end"/>
                </w:r>
              </w:sdtContent>
            </w:sdt>
          </w:p>
        </w:tc>
      </w:tr>
      <w:tr w:rsidR="00650B26" w:rsidRPr="00B63CE2" w14:paraId="7A02FB90" w14:textId="77777777" w:rsidTr="00650B26">
        <w:trPr>
          <w:cantSplit/>
          <w:trHeight w:val="325"/>
        </w:trPr>
        <w:tc>
          <w:tcPr>
            <w:tcW w:w="929" w:type="dxa"/>
            <w:vMerge/>
            <w:hideMark/>
          </w:tcPr>
          <w:p w14:paraId="2A8A4B5F" w14:textId="77777777" w:rsidR="00650B26" w:rsidRPr="00B63CE2" w:rsidRDefault="00650B26" w:rsidP="00650B26">
            <w:pPr>
              <w:spacing w:line="480" w:lineRule="auto"/>
              <w:jc w:val="center"/>
              <w:rPr>
                <w:rFonts w:cs="Times New Roman"/>
                <w:sz w:val="16"/>
                <w:szCs w:val="16"/>
              </w:rPr>
            </w:pPr>
          </w:p>
        </w:tc>
        <w:tc>
          <w:tcPr>
            <w:tcW w:w="2193" w:type="dxa"/>
            <w:hideMark/>
          </w:tcPr>
          <w:p w14:paraId="167A4B77"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Hospital admission cardiovascular</w:t>
            </w:r>
          </w:p>
          <w:p w14:paraId="6CADC070"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disease in</w:t>
            </w:r>
            <w:r>
              <w:rPr>
                <w:rFonts w:cs="Times New Roman"/>
                <w:sz w:val="16"/>
                <w:szCs w:val="16"/>
                <w:lang w:val="en-US"/>
              </w:rPr>
              <w:t>cl</w:t>
            </w:r>
            <w:r w:rsidRPr="00B63CE2">
              <w:rPr>
                <w:rFonts w:cs="Times New Roman"/>
                <w:sz w:val="16"/>
                <w:szCs w:val="16"/>
                <w:lang w:val="en-US"/>
              </w:rPr>
              <w:t>uding stroke</w:t>
            </w:r>
          </w:p>
        </w:tc>
        <w:tc>
          <w:tcPr>
            <w:tcW w:w="2800" w:type="dxa"/>
            <w:hideMark/>
          </w:tcPr>
          <w:p w14:paraId="60BC68F8"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1.0091(1.007-1.0166)</w:t>
            </w:r>
          </w:p>
        </w:tc>
        <w:tc>
          <w:tcPr>
            <w:tcW w:w="1020" w:type="dxa"/>
            <w:hideMark/>
          </w:tcPr>
          <w:p w14:paraId="3713DBAB"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101</w:t>
            </w:r>
          </w:p>
        </w:tc>
        <w:tc>
          <w:tcPr>
            <w:tcW w:w="1923" w:type="dxa"/>
          </w:tcPr>
          <w:p w14:paraId="0FDF0657" w14:textId="0CACEBC2" w:rsidR="00650B26" w:rsidRPr="00B63CE2" w:rsidRDefault="001D5971" w:rsidP="00650B26">
            <w:pPr>
              <w:spacing w:line="480" w:lineRule="auto"/>
              <w:jc w:val="center"/>
              <w:rPr>
                <w:rFonts w:cs="Times New Roman"/>
                <w:sz w:val="16"/>
                <w:szCs w:val="16"/>
              </w:rPr>
            </w:pPr>
            <w:sdt>
              <w:sdtPr>
                <w:rPr>
                  <w:rFonts w:cs="Times New Roman"/>
                  <w:sz w:val="16"/>
                  <w:szCs w:val="16"/>
                </w:rPr>
                <w:id w:val="-815176306"/>
                <w:citation/>
              </w:sdtPr>
              <w:sdtEndPr/>
              <w:sdtContent>
                <w:r w:rsidR="00650B26">
                  <w:rPr>
                    <w:rFonts w:cs="Times New Roman"/>
                    <w:sz w:val="16"/>
                    <w:szCs w:val="16"/>
                  </w:rPr>
                  <w:fldChar w:fldCharType="begin"/>
                </w:r>
                <w:r w:rsidR="00650B26">
                  <w:rPr>
                    <w:rFonts w:cs="Times New Roman"/>
                    <w:sz w:val="16"/>
                    <w:szCs w:val="16"/>
                  </w:rPr>
                  <w:instrText xml:space="preserve">CITATION Omi18 \l 16393 </w:instrText>
                </w:r>
                <w:r w:rsidR="00650B26">
                  <w:rPr>
                    <w:rFonts w:cs="Times New Roman"/>
                    <w:sz w:val="16"/>
                    <w:szCs w:val="16"/>
                  </w:rPr>
                  <w:fldChar w:fldCharType="separate"/>
                </w:r>
                <w:r w:rsidR="00CC02A8" w:rsidRPr="00CC02A8">
                  <w:rPr>
                    <w:rFonts w:cs="Times New Roman"/>
                    <w:noProof/>
                    <w:sz w:val="16"/>
                    <w:szCs w:val="16"/>
                  </w:rPr>
                  <w:t>(16)</w:t>
                </w:r>
                <w:r w:rsidR="00650B26">
                  <w:rPr>
                    <w:rFonts w:cs="Times New Roman"/>
                    <w:sz w:val="16"/>
                    <w:szCs w:val="16"/>
                  </w:rPr>
                  <w:fldChar w:fldCharType="end"/>
                </w:r>
              </w:sdtContent>
            </w:sdt>
          </w:p>
        </w:tc>
      </w:tr>
      <w:tr w:rsidR="00650B26" w:rsidRPr="00B63CE2" w14:paraId="3C7E1206" w14:textId="77777777" w:rsidTr="00650B26">
        <w:trPr>
          <w:cnfStyle w:val="000000100000" w:firstRow="0" w:lastRow="0" w:firstColumn="0" w:lastColumn="0" w:oddVBand="0" w:evenVBand="0" w:oddHBand="1" w:evenHBand="0" w:firstRowFirstColumn="0" w:firstRowLastColumn="0" w:lastRowFirstColumn="0" w:lastRowLastColumn="0"/>
          <w:cantSplit/>
          <w:trHeight w:val="348"/>
        </w:trPr>
        <w:tc>
          <w:tcPr>
            <w:tcW w:w="929" w:type="dxa"/>
            <w:vMerge/>
            <w:hideMark/>
          </w:tcPr>
          <w:p w14:paraId="5F79B9D9" w14:textId="77777777" w:rsidR="00650B26" w:rsidRPr="00B63CE2" w:rsidRDefault="00650B26" w:rsidP="00650B26">
            <w:pPr>
              <w:spacing w:line="480" w:lineRule="auto"/>
              <w:jc w:val="center"/>
              <w:rPr>
                <w:rFonts w:cs="Times New Roman"/>
                <w:sz w:val="16"/>
                <w:szCs w:val="16"/>
              </w:rPr>
            </w:pPr>
          </w:p>
        </w:tc>
        <w:tc>
          <w:tcPr>
            <w:tcW w:w="2193" w:type="dxa"/>
            <w:hideMark/>
          </w:tcPr>
          <w:p w14:paraId="5BDBA175"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Mortality all natural</w:t>
            </w:r>
          </w:p>
          <w:p w14:paraId="13CDE75D"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lang w:val="en-US"/>
              </w:rPr>
              <w:t>cases 30+ years</w:t>
            </w:r>
          </w:p>
        </w:tc>
        <w:tc>
          <w:tcPr>
            <w:tcW w:w="2800" w:type="dxa"/>
            <w:hideMark/>
          </w:tcPr>
          <w:p w14:paraId="5D3196CD"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1.0123(1.0045-1.0201)</w:t>
            </w:r>
          </w:p>
        </w:tc>
        <w:tc>
          <w:tcPr>
            <w:tcW w:w="1020" w:type="dxa"/>
            <w:hideMark/>
          </w:tcPr>
          <w:p w14:paraId="52732345"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1013</w:t>
            </w:r>
          </w:p>
        </w:tc>
        <w:tc>
          <w:tcPr>
            <w:tcW w:w="1923" w:type="dxa"/>
          </w:tcPr>
          <w:p w14:paraId="261CDE04" w14:textId="0960BDFF" w:rsidR="00650B26" w:rsidRPr="00B63CE2" w:rsidRDefault="001D5971" w:rsidP="00650B26">
            <w:pPr>
              <w:spacing w:line="480" w:lineRule="auto"/>
              <w:jc w:val="center"/>
              <w:rPr>
                <w:rFonts w:cs="Times New Roman"/>
                <w:sz w:val="16"/>
                <w:szCs w:val="16"/>
              </w:rPr>
            </w:pPr>
            <w:sdt>
              <w:sdtPr>
                <w:rPr>
                  <w:rFonts w:cs="Times New Roman"/>
                  <w:sz w:val="16"/>
                  <w:szCs w:val="16"/>
                </w:rPr>
                <w:id w:val="1487046961"/>
                <w:citation/>
              </w:sdtPr>
              <w:sdtEndPr/>
              <w:sdtContent>
                <w:r w:rsidR="00650B26">
                  <w:rPr>
                    <w:rFonts w:cs="Times New Roman"/>
                    <w:sz w:val="16"/>
                    <w:szCs w:val="16"/>
                  </w:rPr>
                  <w:fldChar w:fldCharType="begin"/>
                </w:r>
                <w:r w:rsidR="00650B26">
                  <w:rPr>
                    <w:rFonts w:cs="Times New Roman"/>
                    <w:sz w:val="16"/>
                    <w:szCs w:val="16"/>
                  </w:rPr>
                  <w:instrText xml:space="preserve">CITATION Omi18 \l 16393 </w:instrText>
                </w:r>
                <w:r w:rsidR="00650B26">
                  <w:rPr>
                    <w:rFonts w:cs="Times New Roman"/>
                    <w:sz w:val="16"/>
                    <w:szCs w:val="16"/>
                  </w:rPr>
                  <w:fldChar w:fldCharType="separate"/>
                </w:r>
                <w:r w:rsidR="00CC02A8" w:rsidRPr="00CC02A8">
                  <w:rPr>
                    <w:rFonts w:cs="Times New Roman"/>
                    <w:noProof/>
                    <w:sz w:val="16"/>
                    <w:szCs w:val="16"/>
                  </w:rPr>
                  <w:t>(16)</w:t>
                </w:r>
                <w:r w:rsidR="00650B26">
                  <w:rPr>
                    <w:rFonts w:cs="Times New Roman"/>
                    <w:sz w:val="16"/>
                    <w:szCs w:val="16"/>
                  </w:rPr>
                  <w:fldChar w:fldCharType="end"/>
                </w:r>
              </w:sdtContent>
            </w:sdt>
          </w:p>
        </w:tc>
      </w:tr>
      <w:tr w:rsidR="00650B26" w:rsidRPr="00B63CE2" w14:paraId="7AC9A85D" w14:textId="77777777" w:rsidTr="00650B26">
        <w:trPr>
          <w:cantSplit/>
          <w:trHeight w:val="45"/>
        </w:trPr>
        <w:tc>
          <w:tcPr>
            <w:tcW w:w="8865" w:type="dxa"/>
            <w:gridSpan w:val="5"/>
            <w:hideMark/>
          </w:tcPr>
          <w:p w14:paraId="4B865076" w14:textId="77777777" w:rsidR="00650B26" w:rsidRPr="00B63CE2" w:rsidRDefault="00650B26" w:rsidP="00650B26">
            <w:pPr>
              <w:spacing w:line="480" w:lineRule="auto"/>
              <w:jc w:val="center"/>
              <w:rPr>
                <w:rFonts w:cs="Times New Roman"/>
                <w:sz w:val="16"/>
                <w:szCs w:val="16"/>
              </w:rPr>
            </w:pPr>
            <w:r w:rsidRPr="00B63CE2">
              <w:rPr>
                <w:rFonts w:cs="Times New Roman"/>
                <w:sz w:val="16"/>
                <w:szCs w:val="16"/>
              </w:rPr>
              <w:t xml:space="preserve">ICD: International </w:t>
            </w:r>
            <w:r>
              <w:rPr>
                <w:rFonts w:cs="Times New Roman"/>
                <w:sz w:val="16"/>
                <w:szCs w:val="16"/>
              </w:rPr>
              <w:t>Cl</w:t>
            </w:r>
            <w:r w:rsidRPr="00B63CE2">
              <w:rPr>
                <w:rFonts w:cs="Times New Roman"/>
                <w:sz w:val="16"/>
                <w:szCs w:val="16"/>
              </w:rPr>
              <w:t>assification of diseases; ALRI: Acute lower respiratory infection; COPD: Chronic obstructive pulmonary disease; IHD: Ischaemic heart disease; LC: lung cancer; BI: Baseline in</w:t>
            </w:r>
            <w:r>
              <w:rPr>
                <w:rFonts w:cs="Times New Roman"/>
                <w:sz w:val="16"/>
                <w:szCs w:val="16"/>
              </w:rPr>
              <w:t>ci</w:t>
            </w:r>
            <w:r w:rsidRPr="00B63CE2">
              <w:rPr>
                <w:rFonts w:cs="Times New Roman"/>
                <w:sz w:val="16"/>
                <w:szCs w:val="16"/>
              </w:rPr>
              <w:t>dence per 100000 has been adopted as per WHO default values; GBD: Global burden disease</w:t>
            </w:r>
          </w:p>
        </w:tc>
      </w:tr>
    </w:tbl>
    <w:p w14:paraId="60427A29" w14:textId="77777777" w:rsidR="00361FF1" w:rsidRDefault="00361FF1" w:rsidP="003A42F6">
      <w:pPr>
        <w:spacing w:line="480" w:lineRule="auto"/>
        <w:rPr>
          <w:rFonts w:cs="Times New Roman"/>
          <w:szCs w:val="24"/>
        </w:rPr>
      </w:pPr>
    </w:p>
    <w:p w14:paraId="20A679F3" w14:textId="77777777" w:rsidR="00F77DFC" w:rsidRDefault="00F77DFC" w:rsidP="003A42F6">
      <w:pPr>
        <w:spacing w:line="480" w:lineRule="auto"/>
        <w:rPr>
          <w:rFonts w:cs="Times New Roman"/>
          <w:szCs w:val="24"/>
        </w:rPr>
      </w:pPr>
    </w:p>
    <w:p w14:paraId="1A3926AE" w14:textId="77777777" w:rsidR="00F77DFC" w:rsidRDefault="00F77DFC" w:rsidP="003A42F6">
      <w:pPr>
        <w:spacing w:line="480" w:lineRule="auto"/>
        <w:rPr>
          <w:rFonts w:cs="Times New Roman"/>
          <w:szCs w:val="24"/>
        </w:rPr>
      </w:pPr>
    </w:p>
    <w:p w14:paraId="715550E1" w14:textId="6B7C3071" w:rsidR="00361FF1" w:rsidRDefault="00361FF1" w:rsidP="003A42F6">
      <w:pPr>
        <w:spacing w:line="480" w:lineRule="auto"/>
        <w:rPr>
          <w:rFonts w:cs="Times New Roman"/>
          <w:szCs w:val="24"/>
        </w:rPr>
      </w:pPr>
      <w:r>
        <w:rPr>
          <w:rFonts w:cs="Times New Roman"/>
          <w:szCs w:val="24"/>
        </w:rPr>
        <w:lastRenderedPageBreak/>
        <w:t xml:space="preserve">As per </w:t>
      </w:r>
      <w:sdt>
        <w:sdtPr>
          <w:rPr>
            <w:rFonts w:cs="Times New Roman"/>
            <w:color w:val="4472C4" w:themeColor="accent1"/>
            <w:szCs w:val="24"/>
          </w:rPr>
          <w:id w:val="683103461"/>
          <w:citation/>
        </w:sdtPr>
        <w:sdtEndPr/>
        <w:sdtContent>
          <w:r w:rsidRPr="00B21FA1">
            <w:rPr>
              <w:rFonts w:cs="Times New Roman"/>
              <w:color w:val="4472C4" w:themeColor="accent1"/>
              <w:szCs w:val="24"/>
            </w:rPr>
            <w:fldChar w:fldCharType="begin"/>
          </w:r>
          <w:r w:rsidRPr="00B21FA1">
            <w:rPr>
              <w:rFonts w:cs="Times New Roman"/>
              <w:color w:val="4472C4" w:themeColor="accent1"/>
              <w:szCs w:val="24"/>
            </w:rPr>
            <w:instrText xml:space="preserve"> CITATION IMD21 \l 16393 </w:instrText>
          </w:r>
          <w:r w:rsidRPr="00B21FA1">
            <w:rPr>
              <w:rFonts w:cs="Times New Roman"/>
              <w:color w:val="4472C4" w:themeColor="accent1"/>
              <w:szCs w:val="24"/>
            </w:rPr>
            <w:fldChar w:fldCharType="separate"/>
          </w:r>
          <w:r w:rsidR="00CC02A8" w:rsidRPr="00CC02A8">
            <w:rPr>
              <w:rFonts w:cs="Times New Roman"/>
              <w:noProof/>
              <w:color w:val="4472C4" w:themeColor="accent1"/>
              <w:szCs w:val="24"/>
            </w:rPr>
            <w:t>(17)</w:t>
          </w:r>
          <w:r w:rsidRPr="00B21FA1">
            <w:rPr>
              <w:rFonts w:cs="Times New Roman"/>
              <w:color w:val="4472C4" w:themeColor="accent1"/>
              <w:szCs w:val="24"/>
            </w:rPr>
            <w:fldChar w:fldCharType="end"/>
          </w:r>
        </w:sdtContent>
      </w:sdt>
      <w:r>
        <w:rPr>
          <w:rFonts w:cs="Times New Roman"/>
          <w:szCs w:val="24"/>
        </w:rPr>
        <w:t xml:space="preserve"> Indian Metrological Department, the seasons are divided as </w:t>
      </w:r>
      <w:r w:rsidRPr="0055227C">
        <w:rPr>
          <w:rFonts w:cs="Times New Roman"/>
          <w:szCs w:val="24"/>
        </w:rPr>
        <w:t>winter (January – February), pre-monsoon (March</w:t>
      </w:r>
      <w:r>
        <w:rPr>
          <w:rFonts w:cs="Times New Roman"/>
          <w:szCs w:val="24"/>
        </w:rPr>
        <w:t>-</w:t>
      </w:r>
      <w:r w:rsidRPr="0055227C">
        <w:rPr>
          <w:rFonts w:cs="Times New Roman"/>
          <w:szCs w:val="24"/>
        </w:rPr>
        <w:t xml:space="preserve">May), monsoon (June – September), and post-monsoon (October – December). </w:t>
      </w:r>
      <w:r>
        <w:rPr>
          <w:rFonts w:cs="Times New Roman"/>
          <w:szCs w:val="24"/>
        </w:rPr>
        <w:t>The order of the seasonal average PM</w:t>
      </w:r>
      <w:r w:rsidRPr="004C3F01">
        <w:rPr>
          <w:rFonts w:cs="Times New Roman"/>
          <w:szCs w:val="24"/>
          <w:vertAlign w:val="subscript"/>
        </w:rPr>
        <w:t>2.5</w:t>
      </w:r>
      <w:r>
        <w:rPr>
          <w:rFonts w:cs="Times New Roman"/>
          <w:szCs w:val="24"/>
        </w:rPr>
        <w:t xml:space="preserve"> for Chennai, Mumbai, and Kolkata followed: winter &gt; post- monsoon &gt; pre- monsoon &gt; monsoon. </w:t>
      </w:r>
      <w:r w:rsidRPr="0055227C">
        <w:rPr>
          <w:rFonts w:cs="Times New Roman"/>
          <w:szCs w:val="24"/>
        </w:rPr>
        <w:t xml:space="preserve">However, </w:t>
      </w:r>
      <w:r>
        <w:rPr>
          <w:rFonts w:cs="Times New Roman"/>
          <w:szCs w:val="24"/>
        </w:rPr>
        <w:t>for Delhi maximum average PM</w:t>
      </w:r>
      <w:r w:rsidRPr="004C3F01">
        <w:rPr>
          <w:rFonts w:cs="Times New Roman"/>
          <w:szCs w:val="24"/>
          <w:vertAlign w:val="subscript"/>
        </w:rPr>
        <w:t>2.5</w:t>
      </w:r>
      <w:r>
        <w:rPr>
          <w:rFonts w:cs="Times New Roman"/>
          <w:szCs w:val="24"/>
        </w:rPr>
        <w:t xml:space="preserve"> concentration was observed in post-monsoon followed by winter, pre-monsoon, and monsoon having the least concentration through 2019 and 2020.</w:t>
      </w:r>
    </w:p>
    <w:p w14:paraId="710CCDB5" w14:textId="77777777" w:rsidR="00361FF1" w:rsidRPr="00CC20B5" w:rsidRDefault="00361FF1" w:rsidP="003A42F6">
      <w:pPr>
        <w:spacing w:line="480" w:lineRule="auto"/>
        <w:rPr>
          <w:rFonts w:cs="Times New Roman"/>
          <w:szCs w:val="24"/>
        </w:rPr>
      </w:pPr>
    </w:p>
    <w:p w14:paraId="133C9045" w14:textId="77777777" w:rsidR="00361FF1" w:rsidRDefault="00361FF1" w:rsidP="003A42F6">
      <w:pPr>
        <w:spacing w:line="480" w:lineRule="auto"/>
        <w:rPr>
          <w:rFonts w:cs="Times New Roman"/>
          <w:b/>
          <w:bCs/>
          <w:szCs w:val="24"/>
        </w:rPr>
      </w:pPr>
      <w:r>
        <w:rPr>
          <w:noProof/>
        </w:rPr>
        <w:drawing>
          <wp:inline distT="0" distB="0" distL="0" distR="0" wp14:anchorId="57C4C762" wp14:editId="0DC92621">
            <wp:extent cx="5731510" cy="3594100"/>
            <wp:effectExtent l="0" t="0" r="0" b="0"/>
            <wp:docPr id="12" name="Chart 12">
              <a:extLst xmlns:a="http://schemas.openxmlformats.org/drawingml/2006/main">
                <a:ext uri="{FF2B5EF4-FFF2-40B4-BE49-F238E27FC236}">
                  <a16:creationId xmlns:a16="http://schemas.microsoft.com/office/drawing/2014/main" id="{35E583F8-505E-4442-B79F-C8BC1128F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774FC1" w14:textId="3FA3594F" w:rsidR="00361FF1" w:rsidRPr="008B17B3" w:rsidRDefault="00361FF1" w:rsidP="009648A7">
      <w:pPr>
        <w:pStyle w:val="ListofFigures"/>
      </w:pPr>
      <w:bookmarkStart w:id="35" w:name="_Toc75811031"/>
      <w:r w:rsidRPr="008B17B3">
        <w:t xml:space="preserve">Fig. </w:t>
      </w:r>
      <w:r w:rsidR="00897560" w:rsidRPr="008B17B3">
        <w:t>4.</w:t>
      </w:r>
      <w:r w:rsidR="003E43A2" w:rsidRPr="008B17B3">
        <w:t>2</w:t>
      </w:r>
      <w:r w:rsidR="00897560" w:rsidRPr="008B17B3">
        <w:t>.1</w:t>
      </w:r>
      <w:r w:rsidRPr="008B17B3">
        <w:t>. The trend of PM2.5 concentration in Delhi in 2019 and 2020.</w:t>
      </w:r>
      <w:bookmarkEnd w:id="35"/>
    </w:p>
    <w:p w14:paraId="1D3B6ACB" w14:textId="6E8FB377" w:rsidR="00361FF1" w:rsidRPr="0076704F" w:rsidRDefault="00361FF1" w:rsidP="003A42F6">
      <w:pPr>
        <w:spacing w:line="480" w:lineRule="auto"/>
        <w:rPr>
          <w:i/>
          <w:iCs/>
          <w:noProof/>
        </w:rPr>
      </w:pPr>
    </w:p>
    <w:p w14:paraId="0B7CB2C2" w14:textId="77777777" w:rsidR="00361FF1" w:rsidRPr="001B6DDB" w:rsidRDefault="00361FF1" w:rsidP="002E0872">
      <w:pPr>
        <w:spacing w:line="480" w:lineRule="auto"/>
        <w:jc w:val="center"/>
        <w:rPr>
          <w:noProof/>
        </w:rPr>
      </w:pPr>
      <w:r>
        <w:rPr>
          <w:noProof/>
        </w:rPr>
        <w:lastRenderedPageBreak/>
        <w:drawing>
          <wp:inline distT="0" distB="0" distL="0" distR="0" wp14:anchorId="36B9E3E0" wp14:editId="1467D6D4">
            <wp:extent cx="5731510" cy="2924175"/>
            <wp:effectExtent l="0" t="0" r="2540" b="9525"/>
            <wp:docPr id="13" name="Chart 13">
              <a:extLst xmlns:a="http://schemas.openxmlformats.org/drawingml/2006/main">
                <a:ext uri="{FF2B5EF4-FFF2-40B4-BE49-F238E27FC236}">
                  <a16:creationId xmlns:a16="http://schemas.microsoft.com/office/drawing/2014/main" id="{F38E93C4-1D3E-4094-994D-24B587225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E27B1E" w14:textId="11079526" w:rsidR="00361FF1" w:rsidRPr="008B17B3" w:rsidRDefault="00361FF1" w:rsidP="009648A7">
      <w:pPr>
        <w:pStyle w:val="ListofFigures"/>
      </w:pPr>
      <w:bookmarkStart w:id="36" w:name="_Toc75811032"/>
      <w:r w:rsidRPr="008B17B3">
        <w:t xml:space="preserve">Fig. </w:t>
      </w:r>
      <w:r w:rsidR="00897560" w:rsidRPr="008B17B3">
        <w:t>4.</w:t>
      </w:r>
      <w:r w:rsidR="003E43A2" w:rsidRPr="008B17B3">
        <w:t>2</w:t>
      </w:r>
      <w:r w:rsidR="00897560" w:rsidRPr="008B17B3">
        <w:t>.2</w:t>
      </w:r>
      <w:r w:rsidRPr="008B17B3">
        <w:t>. The trend of PM2.5 concentration in Mumbai in 2019 and 2020.</w:t>
      </w:r>
      <w:bookmarkEnd w:id="36"/>
    </w:p>
    <w:p w14:paraId="5096B994" w14:textId="75F75380" w:rsidR="00361FF1" w:rsidRDefault="00361FF1" w:rsidP="002E0872">
      <w:pPr>
        <w:spacing w:line="480" w:lineRule="auto"/>
        <w:jc w:val="center"/>
        <w:rPr>
          <w:rFonts w:cs="Times New Roman"/>
          <w:b/>
          <w:bCs/>
          <w:i/>
          <w:iCs/>
          <w:szCs w:val="24"/>
        </w:rPr>
      </w:pPr>
    </w:p>
    <w:p w14:paraId="2C4B41A0" w14:textId="77777777" w:rsidR="002E0872" w:rsidRDefault="002E0872" w:rsidP="002E0872">
      <w:pPr>
        <w:spacing w:line="480" w:lineRule="auto"/>
        <w:jc w:val="center"/>
        <w:rPr>
          <w:rFonts w:cs="Times New Roman"/>
          <w:b/>
          <w:bCs/>
          <w:i/>
          <w:iCs/>
          <w:szCs w:val="24"/>
        </w:rPr>
      </w:pPr>
    </w:p>
    <w:p w14:paraId="415A3AF5" w14:textId="77777777" w:rsidR="00361FF1" w:rsidRDefault="00361FF1" w:rsidP="002E0872">
      <w:pPr>
        <w:spacing w:line="480" w:lineRule="auto"/>
        <w:jc w:val="center"/>
        <w:rPr>
          <w:rFonts w:cs="Times New Roman"/>
          <w:b/>
          <w:bCs/>
          <w:szCs w:val="24"/>
        </w:rPr>
      </w:pPr>
      <w:r>
        <w:rPr>
          <w:noProof/>
        </w:rPr>
        <w:drawing>
          <wp:inline distT="0" distB="0" distL="0" distR="0" wp14:anchorId="6EA93D4F" wp14:editId="67F04F0F">
            <wp:extent cx="5867400" cy="2876550"/>
            <wp:effectExtent l="0" t="0" r="0" b="0"/>
            <wp:docPr id="14" name="Chart 14">
              <a:extLst xmlns:a="http://schemas.openxmlformats.org/drawingml/2006/main">
                <a:ext uri="{FF2B5EF4-FFF2-40B4-BE49-F238E27FC236}">
                  <a16:creationId xmlns:a16="http://schemas.microsoft.com/office/drawing/2014/main" id="{5268F89E-E0B9-4F6F-89A4-622EB06AB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949AD3" w14:textId="4FBBFE30" w:rsidR="00361FF1" w:rsidRPr="008B17B3" w:rsidRDefault="00361FF1" w:rsidP="009648A7">
      <w:pPr>
        <w:pStyle w:val="ListofFigures"/>
      </w:pPr>
      <w:bookmarkStart w:id="37" w:name="_Toc75811033"/>
      <w:r w:rsidRPr="008B17B3">
        <w:t xml:space="preserve">Fig. </w:t>
      </w:r>
      <w:r w:rsidR="00897560" w:rsidRPr="008B17B3">
        <w:t>4.</w:t>
      </w:r>
      <w:r w:rsidR="003E43A2" w:rsidRPr="008B17B3">
        <w:t>2</w:t>
      </w:r>
      <w:r w:rsidR="00897560" w:rsidRPr="008B17B3">
        <w:t>.3</w:t>
      </w:r>
      <w:r w:rsidRPr="008B17B3">
        <w:t>. The trend of PM2.5 concentration in Chennai in 2019 and 2020.</w:t>
      </w:r>
      <w:bookmarkEnd w:id="37"/>
    </w:p>
    <w:p w14:paraId="090477FB" w14:textId="77777777" w:rsidR="00361FF1" w:rsidRDefault="00361FF1" w:rsidP="003A42F6">
      <w:pPr>
        <w:spacing w:line="480" w:lineRule="auto"/>
        <w:rPr>
          <w:rFonts w:cs="Times New Roman"/>
          <w:b/>
          <w:bCs/>
          <w:i/>
          <w:iCs/>
          <w:szCs w:val="24"/>
        </w:rPr>
      </w:pPr>
    </w:p>
    <w:p w14:paraId="0B7B9E2C" w14:textId="77777777" w:rsidR="00361FF1" w:rsidRPr="0076704F" w:rsidRDefault="00361FF1" w:rsidP="003A42F6">
      <w:pPr>
        <w:spacing w:line="480" w:lineRule="auto"/>
        <w:rPr>
          <w:rFonts w:cs="Times New Roman"/>
          <w:b/>
          <w:bCs/>
          <w:i/>
          <w:iCs/>
          <w:szCs w:val="24"/>
        </w:rPr>
      </w:pPr>
    </w:p>
    <w:p w14:paraId="206FA420" w14:textId="77777777" w:rsidR="00361FF1" w:rsidRDefault="00361FF1" w:rsidP="002E0872">
      <w:pPr>
        <w:spacing w:line="480" w:lineRule="auto"/>
        <w:jc w:val="center"/>
        <w:rPr>
          <w:rFonts w:cs="Times New Roman"/>
          <w:b/>
          <w:bCs/>
          <w:szCs w:val="24"/>
        </w:rPr>
      </w:pPr>
      <w:r>
        <w:rPr>
          <w:noProof/>
        </w:rPr>
        <w:lastRenderedPageBreak/>
        <w:drawing>
          <wp:inline distT="0" distB="0" distL="0" distR="0" wp14:anchorId="76F4FFED" wp14:editId="300B1E76">
            <wp:extent cx="5867400" cy="2908300"/>
            <wp:effectExtent l="0" t="0" r="0" b="6350"/>
            <wp:docPr id="15" name="Chart 15">
              <a:extLst xmlns:a="http://schemas.openxmlformats.org/drawingml/2006/main">
                <a:ext uri="{FF2B5EF4-FFF2-40B4-BE49-F238E27FC236}">
                  <a16:creationId xmlns:a16="http://schemas.microsoft.com/office/drawing/2014/main" id="{A3E22147-73B2-41FF-94E4-F9A9D7E10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F8248E" w14:textId="53F94D41" w:rsidR="00361FF1" w:rsidRPr="008B17B3" w:rsidRDefault="00361FF1" w:rsidP="009648A7">
      <w:pPr>
        <w:pStyle w:val="ListofFigures"/>
      </w:pPr>
      <w:bookmarkStart w:id="38" w:name="_Toc75811034"/>
      <w:r w:rsidRPr="008B17B3">
        <w:t xml:space="preserve">Fig. </w:t>
      </w:r>
      <w:r w:rsidR="00897560" w:rsidRPr="008B17B3">
        <w:t>4.</w:t>
      </w:r>
      <w:r w:rsidR="003E43A2" w:rsidRPr="008B17B3">
        <w:t>2</w:t>
      </w:r>
      <w:r w:rsidR="00897560" w:rsidRPr="008B17B3">
        <w:t>.4</w:t>
      </w:r>
      <w:r w:rsidRPr="008B17B3">
        <w:t>. The trend of PM2.5 concentration in Kolkata in 2019 and 2020.</w:t>
      </w:r>
      <w:bookmarkEnd w:id="38"/>
    </w:p>
    <w:p w14:paraId="3BA97D6C" w14:textId="703D6D93" w:rsidR="002E0872" w:rsidRDefault="002E0872" w:rsidP="002E0872">
      <w:pPr>
        <w:spacing w:line="480" w:lineRule="auto"/>
        <w:jc w:val="center"/>
        <w:rPr>
          <w:rFonts w:cs="Times New Roman"/>
          <w:sz w:val="20"/>
          <w:szCs w:val="20"/>
        </w:rPr>
      </w:pPr>
    </w:p>
    <w:p w14:paraId="7FA19C55" w14:textId="77777777" w:rsidR="002E0872" w:rsidRDefault="002E0872" w:rsidP="002E0872">
      <w:pPr>
        <w:spacing w:line="480" w:lineRule="auto"/>
        <w:jc w:val="center"/>
        <w:rPr>
          <w:rFonts w:cs="Times New Roman"/>
          <w:sz w:val="20"/>
          <w:szCs w:val="20"/>
        </w:rPr>
      </w:pPr>
    </w:p>
    <w:p w14:paraId="4B9F5FFC" w14:textId="77777777" w:rsidR="00361FF1" w:rsidRDefault="00361FF1" w:rsidP="002E0872">
      <w:pPr>
        <w:spacing w:line="480" w:lineRule="auto"/>
        <w:jc w:val="center"/>
        <w:rPr>
          <w:rFonts w:cs="Times New Roman"/>
          <w:szCs w:val="24"/>
        </w:rPr>
      </w:pPr>
      <w:r>
        <w:rPr>
          <w:noProof/>
        </w:rPr>
        <w:drawing>
          <wp:inline distT="0" distB="0" distL="0" distR="0" wp14:anchorId="359C55FB" wp14:editId="79486A98">
            <wp:extent cx="5730240" cy="3032760"/>
            <wp:effectExtent l="0" t="0" r="0" b="0"/>
            <wp:docPr id="1" name="Chart 1">
              <a:extLst xmlns:a="http://schemas.openxmlformats.org/drawingml/2006/main">
                <a:ext uri="{FF2B5EF4-FFF2-40B4-BE49-F238E27FC236}">
                  <a16:creationId xmlns:a16="http://schemas.microsoft.com/office/drawing/2014/main" id="{19A8B787-7E0D-4E15-9EDA-80011DF7D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321EE3" w14:textId="3E7B6AFB" w:rsidR="00361FF1" w:rsidRPr="008B17B3" w:rsidRDefault="00361FF1" w:rsidP="009648A7">
      <w:pPr>
        <w:pStyle w:val="ListofFigures"/>
      </w:pPr>
      <w:bookmarkStart w:id="39" w:name="_Toc75811035"/>
      <w:r w:rsidRPr="008B17B3">
        <w:t xml:space="preserve">Fig. </w:t>
      </w:r>
      <w:r w:rsidR="00897560" w:rsidRPr="008B17B3">
        <w:t>4.</w:t>
      </w:r>
      <w:r w:rsidR="003E43A2" w:rsidRPr="008B17B3">
        <w:t>2</w:t>
      </w:r>
      <w:r w:rsidR="00897560" w:rsidRPr="008B17B3">
        <w:t>.5</w:t>
      </w:r>
      <w:r w:rsidRPr="008B17B3">
        <w:t>. Mortality due to long-term exposure to PM2.5 in 2019</w:t>
      </w:r>
      <w:bookmarkEnd w:id="39"/>
    </w:p>
    <w:p w14:paraId="69D7CA39" w14:textId="77777777" w:rsidR="00361FF1" w:rsidRDefault="00361FF1" w:rsidP="003A42F6">
      <w:pPr>
        <w:spacing w:line="480" w:lineRule="auto"/>
        <w:rPr>
          <w:lang w:val="en-US"/>
        </w:rPr>
      </w:pPr>
    </w:p>
    <w:p w14:paraId="1675CBCB" w14:textId="77777777" w:rsidR="00361FF1" w:rsidRPr="002C4C40" w:rsidRDefault="00361FF1" w:rsidP="00876F29">
      <w:pPr>
        <w:spacing w:line="480" w:lineRule="auto"/>
        <w:jc w:val="center"/>
      </w:pPr>
      <w:r>
        <w:rPr>
          <w:noProof/>
        </w:rPr>
        <w:lastRenderedPageBreak/>
        <w:drawing>
          <wp:inline distT="0" distB="0" distL="0" distR="0" wp14:anchorId="66A99A11" wp14:editId="13886A3A">
            <wp:extent cx="5730240" cy="3017520"/>
            <wp:effectExtent l="0" t="0" r="3810" b="11430"/>
            <wp:docPr id="27" name="Chart 27">
              <a:extLst xmlns:a="http://schemas.openxmlformats.org/drawingml/2006/main">
                <a:ext uri="{FF2B5EF4-FFF2-40B4-BE49-F238E27FC236}">
                  <a16:creationId xmlns:a16="http://schemas.microsoft.com/office/drawing/2014/main" id="{1D61B9FE-6062-4BC6-9BA0-D3CE9AC03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3492F4" w14:textId="0BBBCEE9" w:rsidR="00124541" w:rsidRDefault="00361FF1" w:rsidP="009648A7">
      <w:pPr>
        <w:pStyle w:val="ListofFigures"/>
      </w:pPr>
      <w:bookmarkStart w:id="40" w:name="_Toc75811036"/>
      <w:r w:rsidRPr="008B17B3">
        <w:t xml:space="preserve">Fig. </w:t>
      </w:r>
      <w:r w:rsidR="00897560" w:rsidRPr="008B17B3">
        <w:t>4.</w:t>
      </w:r>
      <w:r w:rsidR="003E43A2" w:rsidRPr="008B17B3">
        <w:t>2</w:t>
      </w:r>
      <w:r w:rsidR="00897560" w:rsidRPr="008B17B3">
        <w:t>.6</w:t>
      </w:r>
      <w:r w:rsidRPr="008B17B3">
        <w:t>. Mortality due to long-term exposure to PM2.5 in 2020</w:t>
      </w:r>
      <w:bookmarkEnd w:id="40"/>
    </w:p>
    <w:p w14:paraId="3EFD69EE" w14:textId="77777777" w:rsidR="00124541" w:rsidRPr="00124541" w:rsidRDefault="00124541" w:rsidP="00124541">
      <w:pPr>
        <w:pStyle w:val="Caption"/>
      </w:pPr>
    </w:p>
    <w:p w14:paraId="65D96A87" w14:textId="0642555E" w:rsidR="00361FF1" w:rsidRPr="00E37901" w:rsidRDefault="00536E94" w:rsidP="006D0CBD">
      <w:pPr>
        <w:pStyle w:val="Heading2"/>
      </w:pPr>
      <w:bookmarkStart w:id="41" w:name="_Toc77593755"/>
      <w:r>
        <w:t xml:space="preserve">4.2 </w:t>
      </w:r>
      <w:r w:rsidR="00361FF1" w:rsidRPr="00E37901">
        <w:t>Long-term effects of PM</w:t>
      </w:r>
      <w:r w:rsidR="00361FF1" w:rsidRPr="00E37901">
        <w:rPr>
          <w:vertAlign w:val="subscript"/>
        </w:rPr>
        <w:t>2.5</w:t>
      </w:r>
      <w:bookmarkEnd w:id="41"/>
    </w:p>
    <w:p w14:paraId="0D9CC2C5" w14:textId="77777777" w:rsidR="00361FF1" w:rsidRDefault="00361FF1" w:rsidP="003A42F6">
      <w:pPr>
        <w:spacing w:line="480" w:lineRule="auto"/>
        <w:rPr>
          <w:rFonts w:cs="Times New Roman"/>
          <w:szCs w:val="24"/>
        </w:rPr>
      </w:pPr>
    </w:p>
    <w:p w14:paraId="60D89EF9" w14:textId="3F03BDFF" w:rsidR="00361FF1" w:rsidRDefault="00361FF1" w:rsidP="003A42F6">
      <w:pPr>
        <w:spacing w:line="480" w:lineRule="auto"/>
        <w:rPr>
          <w:rFonts w:asciiTheme="majorHAnsi" w:hAnsiTheme="majorHAnsi" w:cs="Times New Roman"/>
          <w:b/>
          <w:bCs/>
          <w:szCs w:val="24"/>
        </w:rPr>
      </w:pPr>
      <w:r>
        <w:rPr>
          <w:rFonts w:cs="Times New Roman"/>
          <w:szCs w:val="24"/>
        </w:rPr>
        <w:t xml:space="preserve">To determine mortality and morbidity, the annual average concentration of </w:t>
      </w:r>
      <w:r w:rsidRPr="00B452EB">
        <w:rPr>
          <w:rFonts w:cs="Times New Roman"/>
          <w:szCs w:val="24"/>
        </w:rPr>
        <w:t>PM</w:t>
      </w:r>
      <w:r>
        <w:rPr>
          <w:rFonts w:cs="Times New Roman"/>
          <w:szCs w:val="24"/>
          <w:vertAlign w:val="subscript"/>
        </w:rPr>
        <w:t>2.5</w:t>
      </w:r>
      <w:r>
        <w:rPr>
          <w:rFonts w:cs="Times New Roman"/>
          <w:szCs w:val="24"/>
        </w:rPr>
        <w:t xml:space="preserve"> and population data of these cities for the years 2019 and 2020 were taken. The values for the BI and RR were taken from Table 3 as per WHO guidelines.</w:t>
      </w:r>
    </w:p>
    <w:p w14:paraId="71579FCE" w14:textId="7E7275F8" w:rsidR="00361FF1" w:rsidRPr="008F6ACF" w:rsidRDefault="00361FF1" w:rsidP="003A42F6">
      <w:pPr>
        <w:spacing w:line="480" w:lineRule="auto"/>
        <w:rPr>
          <w:rFonts w:cs="Times New Roman"/>
          <w:szCs w:val="24"/>
          <w:shd w:val="clear" w:color="auto" w:fill="FFFFFF"/>
        </w:rPr>
      </w:pPr>
      <w:r>
        <w:rPr>
          <w:rFonts w:cs="Times New Roman"/>
          <w:szCs w:val="24"/>
        </w:rPr>
        <w:t xml:space="preserve">The Excess Number Of Cases (ENC’s) of mortality </w:t>
      </w:r>
      <w:r w:rsidRPr="008F0892">
        <w:rPr>
          <w:rFonts w:cs="Times New Roman"/>
          <w:color w:val="000000" w:themeColor="text1"/>
          <w:szCs w:val="24"/>
          <w:shd w:val="clear" w:color="auto" w:fill="FFFFFF"/>
        </w:rPr>
        <w:t>all (natural) causes</w:t>
      </w:r>
      <w:r>
        <w:rPr>
          <w:rFonts w:cs="Times New Roman"/>
          <w:color w:val="000000" w:themeColor="text1"/>
          <w:szCs w:val="24"/>
          <w:shd w:val="clear" w:color="auto" w:fill="FFFFFF"/>
        </w:rPr>
        <w:t xml:space="preserve"> </w:t>
      </w:r>
      <w:r w:rsidRPr="00B01AC6">
        <w:rPr>
          <w:rFonts w:cs="Times New Roman"/>
          <w:color w:val="000000" w:themeColor="text1"/>
          <w:szCs w:val="24"/>
          <w:shd w:val="clear" w:color="auto" w:fill="FFFFFF"/>
        </w:rPr>
        <w:t>(adults age 30+ years</w:t>
      </w:r>
      <w:r>
        <w:rPr>
          <w:rFonts w:cs="Times New Roman"/>
          <w:color w:val="000000" w:themeColor="text1"/>
          <w:szCs w:val="24"/>
          <w:shd w:val="clear" w:color="auto" w:fill="FFFFFF"/>
        </w:rPr>
        <w:t>) in 2019 (Fig. 6) is highest in Delhi with a value of 31592 (95% confidence limit of 22647 and 38451) followed by Mumbai with a value 6119 (95% confidence limit of 4084 and 7937), Kolkata with value 4822 (95% confidence limit of 3345 and 6040) and least for Chennai with value 3470 (95% confidence limit of 2347 and 4446). ENC’s in 2020 (Fig. 7), in Delhi dropped with value 28688 (95% confidence limit of 20307 and 35264) followed by Mumbai with value 7261 (95% confidence limit of 4867 and 9380), Kolkata with value 3197 (95% confidence limit of 2168 and 4087) and least in Chennai with value 2085 (95% confidence limit of 1388 and 2709).</w:t>
      </w:r>
    </w:p>
    <w:p w14:paraId="499A8A83" w14:textId="0824B27E" w:rsidR="00361FF1" w:rsidRPr="00EB4363" w:rsidRDefault="00361FF1" w:rsidP="003A42F6">
      <w:pPr>
        <w:spacing w:line="480" w:lineRule="auto"/>
        <w:rPr>
          <w:rFonts w:cs="Times New Roman"/>
          <w:color w:val="000000" w:themeColor="text1"/>
          <w:szCs w:val="24"/>
          <w:shd w:val="clear" w:color="auto" w:fill="FFFFFF"/>
        </w:rPr>
      </w:pPr>
      <w:r>
        <w:rPr>
          <w:rFonts w:cs="Times New Roman"/>
          <w:color w:val="000000" w:themeColor="text1"/>
          <w:szCs w:val="24"/>
          <w:shd w:val="clear" w:color="auto" w:fill="FFFFFF"/>
        </w:rPr>
        <w:lastRenderedPageBreak/>
        <w:t xml:space="preserve">ENC’s of </w:t>
      </w:r>
      <w:r w:rsidRPr="00B01AC6">
        <w:rPr>
          <w:rFonts w:cs="Times New Roman"/>
          <w:color w:val="000000" w:themeColor="text1"/>
          <w:szCs w:val="24"/>
          <w:shd w:val="clear" w:color="auto" w:fill="FFFFFF"/>
        </w:rPr>
        <w:t>ALRI for children (0-5 years)</w:t>
      </w:r>
      <w:r>
        <w:rPr>
          <w:rFonts w:cs="Times New Roman"/>
          <w:color w:val="000000" w:themeColor="text1"/>
          <w:szCs w:val="24"/>
          <w:shd w:val="clear" w:color="auto" w:fill="FFFFFF"/>
        </w:rPr>
        <w:t xml:space="preserve"> in 2019 (Fig. 6) is highest in Delhi with value 284 (95% confidence limit of 177 and 365) followed by Mumbai with value 85 (95% confidence limit of 57 and 110), Kolkata with a value 50 (95% confidence limit of 32 and 65) and least for Chennai with value 43 (95% confidence limit of 28 and 56). ENC’s in 2020 (Fig. 7), in Delhi dropped with value 271 (95% confidence limit of 170 and 349) followed by Mumbai with value 96 (95% confidence limit of 64 and 125), Kolkata with value 39 (95% confidence limit of 25 and 50) and least in Chennai with value 30 (95% confidence limit of 20 and 39).</w:t>
      </w:r>
    </w:p>
    <w:p w14:paraId="48C093FD" w14:textId="4899E70C" w:rsidR="00361FF1" w:rsidRDefault="00361FF1" w:rsidP="003A42F6">
      <w:pPr>
        <w:spacing w:line="480" w:lineRule="auto"/>
        <w:rPr>
          <w:rFonts w:cs="Times New Roman"/>
          <w:color w:val="000000" w:themeColor="text1"/>
          <w:szCs w:val="24"/>
          <w:shd w:val="clear" w:color="auto" w:fill="FFFFFF"/>
        </w:rPr>
      </w:pPr>
      <w:r>
        <w:rPr>
          <w:rFonts w:cs="Times New Roman"/>
          <w:color w:val="000000" w:themeColor="text1"/>
          <w:szCs w:val="24"/>
          <w:shd w:val="clear" w:color="auto" w:fill="FFFFFF"/>
        </w:rPr>
        <w:t xml:space="preserve">ENC’s of </w:t>
      </w:r>
      <w:r w:rsidRPr="00B01AC6">
        <w:rPr>
          <w:rFonts w:cs="Times New Roman"/>
          <w:color w:val="000000" w:themeColor="text1"/>
          <w:szCs w:val="24"/>
          <w:shd w:val="clear" w:color="auto" w:fill="FFFFFF"/>
        </w:rPr>
        <w:t>COPD for adults</w:t>
      </w:r>
      <w:r>
        <w:rPr>
          <w:rFonts w:cs="Times New Roman"/>
          <w:color w:val="000000" w:themeColor="text1"/>
          <w:szCs w:val="24"/>
          <w:shd w:val="clear" w:color="auto" w:fill="FFFFFF"/>
        </w:rPr>
        <w:t xml:space="preserve"> </w:t>
      </w:r>
      <w:r w:rsidRPr="00B01AC6">
        <w:rPr>
          <w:rFonts w:cs="Times New Roman"/>
          <w:color w:val="000000" w:themeColor="text1"/>
          <w:szCs w:val="24"/>
          <w:shd w:val="clear" w:color="auto" w:fill="FFFFFF"/>
        </w:rPr>
        <w:t>(</w:t>
      </w:r>
      <w:r>
        <w:rPr>
          <w:rFonts w:cs="Times New Roman"/>
          <w:color w:val="000000" w:themeColor="text1"/>
          <w:szCs w:val="24"/>
          <w:shd w:val="clear" w:color="auto" w:fill="FFFFFF"/>
        </w:rPr>
        <w:t>25</w:t>
      </w:r>
      <w:r w:rsidRPr="00B01AC6">
        <w:rPr>
          <w:rFonts w:cs="Times New Roman"/>
          <w:color w:val="000000" w:themeColor="text1"/>
          <w:szCs w:val="24"/>
          <w:shd w:val="clear" w:color="auto" w:fill="FFFFFF"/>
        </w:rPr>
        <w:t>+ year)</w:t>
      </w:r>
      <w:r>
        <w:rPr>
          <w:rFonts w:cs="Times New Roman"/>
          <w:color w:val="000000" w:themeColor="text1"/>
          <w:szCs w:val="24"/>
          <w:shd w:val="clear" w:color="auto" w:fill="FFFFFF"/>
        </w:rPr>
        <w:t xml:space="preserve"> in 2019 (Fig. 6)  is highest in Delhi with a value of 2825 (95% confidence limit of 1950 and 4237) followed by Mumbai with a value of 829 (95% confidence limit of 507 and 1238), Kolkata with value 490 (95% confidence limit of 324 and 734) and least in Chennai with value 413 (95% confidence limit of 263 and 608). ENC’s in 2020 (Fig. 7) in Delhi dropped with value 2674 (95% confidence limit of 1832 and 4032) followed by Mumbai with value 938 (95% confidence limit of 581 and 1393), Kolkata with value 373 (95% confidence limit of 240 and 551)</w:t>
      </w:r>
      <w:r w:rsidR="00DD24DE">
        <w:rPr>
          <w:rFonts w:cs="Times New Roman"/>
          <w:color w:val="000000" w:themeColor="text1"/>
          <w:szCs w:val="24"/>
          <w:shd w:val="clear" w:color="auto" w:fill="FFFFFF"/>
        </w:rPr>
        <w:t>,</w:t>
      </w:r>
      <w:r>
        <w:rPr>
          <w:rFonts w:cs="Times New Roman"/>
          <w:color w:val="000000" w:themeColor="text1"/>
          <w:szCs w:val="24"/>
          <w:shd w:val="clear" w:color="auto" w:fill="FFFFFF"/>
        </w:rPr>
        <w:t xml:space="preserve"> and least in Chennai with value 290 (95% confidence limit of 175 and 429).</w:t>
      </w:r>
    </w:p>
    <w:p w14:paraId="1EFA26EE" w14:textId="53418AE7" w:rsidR="00361FF1" w:rsidRDefault="00361FF1" w:rsidP="003A42F6">
      <w:pPr>
        <w:spacing w:line="480" w:lineRule="auto"/>
        <w:rPr>
          <w:rFonts w:cs="Times New Roman"/>
          <w:color w:val="000000" w:themeColor="text1"/>
          <w:szCs w:val="24"/>
          <w:shd w:val="clear" w:color="auto" w:fill="FFFFFF"/>
        </w:rPr>
      </w:pPr>
      <w:r>
        <w:rPr>
          <w:rFonts w:cs="Times New Roman"/>
          <w:color w:val="000000" w:themeColor="text1"/>
          <w:szCs w:val="24"/>
          <w:shd w:val="clear" w:color="auto" w:fill="FFFFFF"/>
        </w:rPr>
        <w:t xml:space="preserve">ENC’s of </w:t>
      </w:r>
      <w:r w:rsidRPr="008B0E37">
        <w:rPr>
          <w:rFonts w:cs="Times New Roman"/>
          <w:color w:val="000000" w:themeColor="text1"/>
          <w:szCs w:val="24"/>
          <w:shd w:val="clear" w:color="auto" w:fill="FFFFFF"/>
        </w:rPr>
        <w:t>LC for adults (</w:t>
      </w:r>
      <w:r>
        <w:rPr>
          <w:rFonts w:cs="Times New Roman"/>
          <w:color w:val="000000" w:themeColor="text1"/>
          <w:szCs w:val="24"/>
          <w:shd w:val="clear" w:color="auto" w:fill="FFFFFF"/>
        </w:rPr>
        <w:t>25</w:t>
      </w:r>
      <w:r w:rsidRPr="008B0E37">
        <w:rPr>
          <w:rFonts w:cs="Times New Roman"/>
          <w:color w:val="000000" w:themeColor="text1"/>
          <w:szCs w:val="24"/>
          <w:shd w:val="clear" w:color="auto" w:fill="FFFFFF"/>
        </w:rPr>
        <w:t>+ years</w:t>
      </w:r>
      <w:r>
        <w:rPr>
          <w:rFonts w:cs="Times New Roman"/>
          <w:color w:val="000000" w:themeColor="text1"/>
          <w:szCs w:val="24"/>
          <w:shd w:val="clear" w:color="auto" w:fill="FFFFFF"/>
        </w:rPr>
        <w:t>) in 2019 (Fig. 6) is highest in Delhi with a value of 3541 (95% confidence limit of 2657 and 4279) followed by Mumbai with a value of 909 (95% confidence limit of 576 and 1241), Kolkata with a value of 590 (95% confidence limit of 417 and 739) and least in Chennai with value 473 (95% confidence limit of 314 and 618). ENC’s in 2020 (Fig. 7) in Delhi dropped with value 3309 (95% confidence limit of 2425 and 4052) followed by Mumbai with value 1046 (95% confidence limit of 674 and 1404), Kolkata with value 430 (95% confidence limit of 288 and 558)</w:t>
      </w:r>
      <w:r w:rsidR="00DD24DE">
        <w:rPr>
          <w:rFonts w:cs="Times New Roman"/>
          <w:color w:val="000000" w:themeColor="text1"/>
          <w:szCs w:val="24"/>
          <w:shd w:val="clear" w:color="auto" w:fill="FFFFFF"/>
        </w:rPr>
        <w:t>,</w:t>
      </w:r>
      <w:r>
        <w:rPr>
          <w:rFonts w:cs="Times New Roman"/>
          <w:color w:val="000000" w:themeColor="text1"/>
          <w:szCs w:val="24"/>
          <w:shd w:val="clear" w:color="auto" w:fill="FFFFFF"/>
        </w:rPr>
        <w:t xml:space="preserve"> and least in Chennai with value 315 (95% confidence limit of 197 and 433).</w:t>
      </w:r>
    </w:p>
    <w:p w14:paraId="7DB44004" w14:textId="147AAE11" w:rsidR="00361FF1" w:rsidRDefault="00361FF1" w:rsidP="003A42F6">
      <w:pPr>
        <w:spacing w:line="480" w:lineRule="auto"/>
        <w:rPr>
          <w:rFonts w:cs="Times New Roman"/>
          <w:color w:val="000000" w:themeColor="text1"/>
          <w:szCs w:val="24"/>
          <w:shd w:val="clear" w:color="auto" w:fill="FFFFFF"/>
        </w:rPr>
      </w:pPr>
      <w:r>
        <w:rPr>
          <w:rFonts w:cs="Times New Roman"/>
          <w:color w:val="000000" w:themeColor="text1"/>
          <w:szCs w:val="24"/>
          <w:shd w:val="clear" w:color="auto" w:fill="FFFFFF"/>
        </w:rPr>
        <w:t xml:space="preserve">ENC’s of </w:t>
      </w:r>
      <w:r w:rsidRPr="008B0E37">
        <w:rPr>
          <w:rFonts w:cs="Times New Roman"/>
          <w:color w:val="000000" w:themeColor="text1"/>
          <w:szCs w:val="24"/>
          <w:shd w:val="clear" w:color="auto" w:fill="FFFFFF"/>
        </w:rPr>
        <w:t>IHD for adults (25+ years)</w:t>
      </w:r>
      <w:r>
        <w:rPr>
          <w:rFonts w:cs="Times New Roman"/>
          <w:color w:val="000000" w:themeColor="text1"/>
          <w:szCs w:val="24"/>
          <w:shd w:val="clear" w:color="auto" w:fill="FFFFFF"/>
        </w:rPr>
        <w:t xml:space="preserve"> in 2019 (Fig. 6) is highest in Delhi with a value of 11525 (95% confidence limit of 8391 and 20287) followed by Mumbai with a value of 3990 </w:t>
      </w:r>
      <w:r>
        <w:rPr>
          <w:rFonts w:cs="Times New Roman"/>
          <w:color w:val="000000" w:themeColor="text1"/>
          <w:szCs w:val="24"/>
          <w:shd w:val="clear" w:color="auto" w:fill="FFFFFF"/>
        </w:rPr>
        <w:lastRenderedPageBreak/>
        <w:t>(95% confidence limit of 2556 and 7904),  Kolkata with value 2107 (95% confidence limit of 1471 and 3888) and least in Chennai with value 1889 (95% confidence limit of 1258 and 3629). ENC’s in 2020 (Fig. 7) in Delhi dropped with value 11101 (95% confidence limit of 7954 and 19869) followed by Mumbai with value 44322 (95% confidence limit of 2880 and 8660), Kolkata with value 1694 (95% confidence limit of 1135 and 3241)</w:t>
      </w:r>
      <w:r w:rsidR="00DD24DE">
        <w:rPr>
          <w:rFonts w:cs="Times New Roman"/>
          <w:color w:val="000000" w:themeColor="text1"/>
          <w:szCs w:val="24"/>
          <w:shd w:val="clear" w:color="auto" w:fill="FFFFFF"/>
        </w:rPr>
        <w:t>,</w:t>
      </w:r>
      <w:r>
        <w:rPr>
          <w:rFonts w:cs="Times New Roman"/>
          <w:color w:val="000000" w:themeColor="text1"/>
          <w:szCs w:val="24"/>
          <w:shd w:val="clear" w:color="auto" w:fill="FFFFFF"/>
        </w:rPr>
        <w:t xml:space="preserve"> and least in Chennai with value 1407 (95% confidence limit of 895 and 2805).</w:t>
      </w:r>
    </w:p>
    <w:p w14:paraId="0708C534" w14:textId="4174761A" w:rsidR="00361FF1" w:rsidRDefault="00361FF1" w:rsidP="003A42F6">
      <w:pPr>
        <w:spacing w:line="480" w:lineRule="auto"/>
        <w:rPr>
          <w:rFonts w:cs="Times New Roman"/>
          <w:color w:val="000000" w:themeColor="text1"/>
          <w:szCs w:val="24"/>
          <w:shd w:val="clear" w:color="auto" w:fill="FFFFFF"/>
        </w:rPr>
      </w:pPr>
      <w:r>
        <w:rPr>
          <w:rFonts w:cs="Times New Roman"/>
          <w:color w:val="000000" w:themeColor="text1"/>
          <w:szCs w:val="24"/>
          <w:shd w:val="clear" w:color="auto" w:fill="FFFFFF"/>
        </w:rPr>
        <w:t xml:space="preserve">ENC’s of </w:t>
      </w:r>
      <w:r w:rsidRPr="00D17BED">
        <w:rPr>
          <w:rFonts w:cs="Times New Roman"/>
          <w:color w:val="000000" w:themeColor="text1"/>
          <w:szCs w:val="24"/>
          <w:shd w:val="clear" w:color="auto" w:fill="FFFFFF"/>
        </w:rPr>
        <w:t>Stroke for adults (25+ years</w:t>
      </w:r>
      <w:r w:rsidRPr="008B0E37">
        <w:rPr>
          <w:rFonts w:cs="Times New Roman"/>
          <w:color w:val="000000" w:themeColor="text1"/>
          <w:szCs w:val="24"/>
          <w:shd w:val="clear" w:color="auto" w:fill="FFFFFF"/>
        </w:rPr>
        <w:t>)</w:t>
      </w:r>
      <w:r>
        <w:rPr>
          <w:rFonts w:cs="Times New Roman"/>
          <w:color w:val="000000" w:themeColor="text1"/>
          <w:szCs w:val="24"/>
          <w:shd w:val="clear" w:color="auto" w:fill="FFFFFF"/>
        </w:rPr>
        <w:t xml:space="preserve"> in 2019 shown in (Fig. 6) is highest in Delhi with value 11082 (95% confidence limit of 7303 and 17357) followed by Mumbai with value 3475 (95% confidence limit of 1881 and 5386), Kolkata with value 1961 (95% confidence limit of 1222 and 3137) and least in Chennai with value 1694 (95% confidence limit of 994 and 2676). ENC’s in 2020 (Fig. 7) in Delhi dropped with value 10557 (95% confidence limit of 6835 and 16628) followed by Mumbai with value 3901 (95% confidence limit of 2186 and 6108), Kolkata with value 1526 (95% confidence limit of 902 and 2419)</w:t>
      </w:r>
      <w:r w:rsidR="00DD24DE">
        <w:rPr>
          <w:rFonts w:cs="Times New Roman"/>
          <w:color w:val="000000" w:themeColor="text1"/>
          <w:szCs w:val="24"/>
          <w:shd w:val="clear" w:color="auto" w:fill="FFFFFF"/>
        </w:rPr>
        <w:t>,</w:t>
      </w:r>
      <w:r>
        <w:rPr>
          <w:rFonts w:cs="Times New Roman"/>
          <w:color w:val="000000" w:themeColor="text1"/>
          <w:szCs w:val="24"/>
          <w:shd w:val="clear" w:color="auto" w:fill="FFFFFF"/>
        </w:rPr>
        <w:t xml:space="preserve"> and least in Chennai with value 1219 (95% confidence limit of 652 and 1898).</w:t>
      </w:r>
    </w:p>
    <w:p w14:paraId="76821728" w14:textId="77777777" w:rsidR="00361FF1" w:rsidRDefault="00361FF1" w:rsidP="003A42F6">
      <w:pPr>
        <w:spacing w:line="480" w:lineRule="auto"/>
        <w:rPr>
          <w:rFonts w:cs="Times New Roman"/>
          <w:color w:val="000000" w:themeColor="text1"/>
          <w:szCs w:val="24"/>
          <w:shd w:val="clear" w:color="auto" w:fill="FFFFFF"/>
        </w:rPr>
      </w:pPr>
      <w:r w:rsidRPr="00F01784">
        <w:rPr>
          <w:rFonts w:cs="Times New Roman"/>
          <w:color w:val="000000" w:themeColor="text1"/>
          <w:szCs w:val="24"/>
          <w:shd w:val="clear" w:color="auto" w:fill="FFFFFF"/>
        </w:rPr>
        <w:t xml:space="preserve">The </w:t>
      </w:r>
      <w:r>
        <w:rPr>
          <w:rFonts w:cs="Times New Roman"/>
          <w:color w:val="000000" w:themeColor="text1"/>
          <w:szCs w:val="24"/>
          <w:shd w:val="clear" w:color="auto" w:fill="FFFFFF"/>
        </w:rPr>
        <w:t xml:space="preserve">ENC’s </w:t>
      </w:r>
      <w:r w:rsidRPr="00F01784">
        <w:rPr>
          <w:rFonts w:cs="Times New Roman"/>
          <w:color w:val="000000" w:themeColor="text1"/>
          <w:szCs w:val="24"/>
          <w:shd w:val="clear" w:color="auto" w:fill="FFFFFF"/>
        </w:rPr>
        <w:t>value is high</w:t>
      </w:r>
      <w:r>
        <w:rPr>
          <w:rFonts w:cs="Times New Roman"/>
          <w:color w:val="000000" w:themeColor="text1"/>
          <w:szCs w:val="24"/>
          <w:shd w:val="clear" w:color="auto" w:fill="FFFFFF"/>
        </w:rPr>
        <w:t>est</w:t>
      </w:r>
      <w:r w:rsidRPr="00F01784">
        <w:rPr>
          <w:rFonts w:cs="Times New Roman"/>
          <w:color w:val="000000" w:themeColor="text1"/>
          <w:szCs w:val="24"/>
          <w:shd w:val="clear" w:color="auto" w:fill="FFFFFF"/>
        </w:rPr>
        <w:t xml:space="preserve"> in Delhi due to </w:t>
      </w:r>
      <w:r>
        <w:rPr>
          <w:rFonts w:cs="Times New Roman"/>
          <w:color w:val="000000" w:themeColor="text1"/>
          <w:szCs w:val="24"/>
          <w:shd w:val="clear" w:color="auto" w:fill="FFFFFF"/>
        </w:rPr>
        <w:t>the</w:t>
      </w:r>
      <w:r w:rsidRPr="00F01784">
        <w:rPr>
          <w:rFonts w:cs="Times New Roman"/>
          <w:color w:val="000000" w:themeColor="text1"/>
          <w:szCs w:val="24"/>
          <w:shd w:val="clear" w:color="auto" w:fill="FFFFFF"/>
        </w:rPr>
        <w:t xml:space="preserve"> high</w:t>
      </w:r>
      <w:r>
        <w:rPr>
          <w:rFonts w:cs="Times New Roman"/>
          <w:color w:val="000000" w:themeColor="text1"/>
          <w:szCs w:val="24"/>
          <w:shd w:val="clear" w:color="auto" w:fill="FFFFFF"/>
        </w:rPr>
        <w:t>est</w:t>
      </w:r>
      <w:r w:rsidRPr="00F01784">
        <w:rPr>
          <w:rFonts w:cs="Times New Roman"/>
          <w:color w:val="000000" w:themeColor="text1"/>
          <w:szCs w:val="24"/>
          <w:shd w:val="clear" w:color="auto" w:fill="FFFFFF"/>
        </w:rPr>
        <w:t xml:space="preserve"> </w:t>
      </w:r>
      <w:r w:rsidRPr="00B452EB">
        <w:rPr>
          <w:rFonts w:cs="Times New Roman"/>
          <w:color w:val="000000" w:themeColor="text1"/>
          <w:szCs w:val="24"/>
          <w:shd w:val="clear" w:color="auto" w:fill="FFFFFF"/>
        </w:rPr>
        <w:t>PM</w:t>
      </w:r>
      <w:r>
        <w:rPr>
          <w:rFonts w:cs="Times New Roman"/>
          <w:color w:val="000000" w:themeColor="text1"/>
          <w:szCs w:val="24"/>
          <w:shd w:val="clear" w:color="auto" w:fill="FFFFFF"/>
          <w:vertAlign w:val="subscript"/>
        </w:rPr>
        <w:t>2.5</w:t>
      </w:r>
      <w:r w:rsidRPr="00784454">
        <w:rPr>
          <w:rFonts w:cs="Times New Roman"/>
          <w:color w:val="000000" w:themeColor="text1"/>
          <w:szCs w:val="24"/>
          <w:shd w:val="clear" w:color="auto" w:fill="FFFFFF"/>
        </w:rPr>
        <w:t xml:space="preserve"> </w:t>
      </w:r>
      <w:r w:rsidRPr="00F01784">
        <w:rPr>
          <w:rFonts w:cs="Times New Roman"/>
          <w:color w:val="000000" w:themeColor="text1"/>
          <w:szCs w:val="24"/>
          <w:shd w:val="clear" w:color="auto" w:fill="FFFFFF"/>
        </w:rPr>
        <w:t xml:space="preserve">concentration of 108.50 </w:t>
      </w:r>
      <w:r>
        <w:rPr>
          <w:rFonts w:cs="Times New Roman"/>
          <w:color w:val="000000" w:themeColor="text1"/>
          <w:szCs w:val="24"/>
          <w:shd w:val="clear" w:color="auto" w:fill="FFFFFF"/>
        </w:rPr>
        <w:t xml:space="preserve">μgm-3 out of all the four metropolitan cities </w:t>
      </w:r>
      <w:r w:rsidRPr="00F01784">
        <w:rPr>
          <w:rFonts w:cs="Times New Roman"/>
          <w:color w:val="000000" w:themeColor="text1"/>
          <w:szCs w:val="24"/>
          <w:shd w:val="clear" w:color="auto" w:fill="FFFFFF"/>
        </w:rPr>
        <w:t>and ENC</w:t>
      </w:r>
      <w:r>
        <w:rPr>
          <w:rFonts w:cs="Times New Roman"/>
          <w:color w:val="000000" w:themeColor="text1"/>
          <w:szCs w:val="24"/>
          <w:shd w:val="clear" w:color="auto" w:fill="FFFFFF"/>
        </w:rPr>
        <w:t>’s</w:t>
      </w:r>
      <w:r w:rsidRPr="00F01784">
        <w:rPr>
          <w:rFonts w:cs="Times New Roman"/>
          <w:color w:val="000000" w:themeColor="text1"/>
          <w:szCs w:val="24"/>
          <w:shd w:val="clear" w:color="auto" w:fill="FFFFFF"/>
        </w:rPr>
        <w:t xml:space="preserve"> values de</w:t>
      </w:r>
      <w:r>
        <w:rPr>
          <w:rFonts w:cs="Times New Roman"/>
          <w:color w:val="000000" w:themeColor="text1"/>
          <w:szCs w:val="24"/>
          <w:shd w:val="clear" w:color="auto" w:fill="FFFFFF"/>
        </w:rPr>
        <w:t>cl</w:t>
      </w:r>
      <w:r w:rsidRPr="00F01784">
        <w:rPr>
          <w:rFonts w:cs="Times New Roman"/>
          <w:color w:val="000000" w:themeColor="text1"/>
          <w:szCs w:val="24"/>
          <w:shd w:val="clear" w:color="auto" w:fill="FFFFFF"/>
        </w:rPr>
        <w:t>ined in 2020 due to a de</w:t>
      </w:r>
      <w:r>
        <w:rPr>
          <w:rFonts w:cs="Times New Roman"/>
          <w:color w:val="000000" w:themeColor="text1"/>
          <w:szCs w:val="24"/>
          <w:shd w:val="clear" w:color="auto" w:fill="FFFFFF"/>
        </w:rPr>
        <w:t>cl</w:t>
      </w:r>
      <w:r w:rsidRPr="00F01784">
        <w:rPr>
          <w:rFonts w:cs="Times New Roman"/>
          <w:color w:val="000000" w:themeColor="text1"/>
          <w:szCs w:val="24"/>
          <w:shd w:val="clear" w:color="auto" w:fill="FFFFFF"/>
        </w:rPr>
        <w:t xml:space="preserve">ine in </w:t>
      </w:r>
      <w:r>
        <w:rPr>
          <w:rFonts w:cs="Times New Roman"/>
          <w:color w:val="000000" w:themeColor="text1"/>
          <w:szCs w:val="24"/>
          <w:shd w:val="clear" w:color="auto" w:fill="FFFFFF"/>
        </w:rPr>
        <w:t>PM</w:t>
      </w:r>
      <w:r w:rsidRPr="00F01784">
        <w:rPr>
          <w:rFonts w:cs="Times New Roman"/>
          <w:color w:val="000000" w:themeColor="text1"/>
          <w:szCs w:val="24"/>
          <w:shd w:val="clear" w:color="auto" w:fill="FFFFFF"/>
        </w:rPr>
        <w:t xml:space="preserve"> concentrations</w:t>
      </w:r>
      <w:r>
        <w:rPr>
          <w:rFonts w:cs="Times New Roman"/>
          <w:color w:val="000000" w:themeColor="text1"/>
          <w:szCs w:val="24"/>
          <w:shd w:val="clear" w:color="auto" w:fill="FFFFFF"/>
        </w:rPr>
        <w:t>. However, there is no decline in ENC noticed in Mumbai from 2019 to 2020 as the PM</w:t>
      </w:r>
      <w:r w:rsidRPr="00531782">
        <w:rPr>
          <w:rFonts w:cs="Times New Roman"/>
          <w:color w:val="000000" w:themeColor="text1"/>
          <w:szCs w:val="24"/>
          <w:shd w:val="clear" w:color="auto" w:fill="FFFFFF"/>
          <w:vertAlign w:val="subscript"/>
        </w:rPr>
        <w:t>2.5</w:t>
      </w:r>
      <w:r>
        <w:rPr>
          <w:rFonts w:cs="Times New Roman"/>
          <w:color w:val="000000" w:themeColor="text1"/>
          <w:szCs w:val="24"/>
          <w:shd w:val="clear" w:color="auto" w:fill="FFFFFF"/>
        </w:rPr>
        <w:t xml:space="preserve"> concentration also did not decline.</w:t>
      </w:r>
    </w:p>
    <w:p w14:paraId="77BF4D5E" w14:textId="77777777" w:rsidR="00361FF1" w:rsidRDefault="00361FF1" w:rsidP="003A42F6">
      <w:pPr>
        <w:spacing w:line="480" w:lineRule="auto"/>
        <w:rPr>
          <w:rFonts w:cs="Times New Roman"/>
          <w:color w:val="000000" w:themeColor="text1"/>
          <w:szCs w:val="24"/>
          <w:shd w:val="clear" w:color="auto" w:fill="FFFFFF"/>
        </w:rPr>
      </w:pPr>
    </w:p>
    <w:p w14:paraId="01080876" w14:textId="77777777" w:rsidR="00361FF1" w:rsidRDefault="00361FF1" w:rsidP="00876F29">
      <w:pPr>
        <w:spacing w:line="480" w:lineRule="auto"/>
        <w:jc w:val="center"/>
        <w:rPr>
          <w:lang w:val="en-US"/>
        </w:rPr>
      </w:pPr>
      <w:r>
        <w:rPr>
          <w:noProof/>
        </w:rPr>
        <w:lastRenderedPageBreak/>
        <w:drawing>
          <wp:inline distT="0" distB="0" distL="0" distR="0" wp14:anchorId="735FE3B2" wp14:editId="5AFE883D">
            <wp:extent cx="5638800" cy="3378200"/>
            <wp:effectExtent l="0" t="0" r="0" b="0"/>
            <wp:docPr id="28" name="Chart 28">
              <a:extLst xmlns:a="http://schemas.openxmlformats.org/drawingml/2006/main">
                <a:ext uri="{FF2B5EF4-FFF2-40B4-BE49-F238E27FC236}">
                  <a16:creationId xmlns:a16="http://schemas.microsoft.com/office/drawing/2014/main" id="{DBC8D063-E95E-4FB9-AFCC-754A50D3F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394D57" w14:textId="1C0E9C69" w:rsidR="00361FF1" w:rsidRPr="008B17B3" w:rsidRDefault="00361FF1" w:rsidP="009648A7">
      <w:pPr>
        <w:pStyle w:val="ListofFigures"/>
      </w:pPr>
      <w:bookmarkStart w:id="42" w:name="_Toc75811037"/>
      <w:r w:rsidRPr="008B17B3">
        <w:t xml:space="preserve">Fig. </w:t>
      </w:r>
      <w:r w:rsidR="003E43A2" w:rsidRPr="008B17B3">
        <w:t>4.3.1</w:t>
      </w:r>
      <w:r w:rsidRPr="008B17B3">
        <w:t>. Morbidity due to short-term exposure to PM2.5 in 2019.</w:t>
      </w:r>
      <w:bookmarkEnd w:id="42"/>
    </w:p>
    <w:p w14:paraId="2D58DE78" w14:textId="77777777" w:rsidR="00361FF1" w:rsidRDefault="00361FF1" w:rsidP="00876F29">
      <w:pPr>
        <w:spacing w:line="480" w:lineRule="auto"/>
        <w:jc w:val="center"/>
        <w:rPr>
          <w:lang w:val="en-US"/>
        </w:rPr>
      </w:pPr>
    </w:p>
    <w:p w14:paraId="455B7B18" w14:textId="77777777" w:rsidR="00361FF1" w:rsidRPr="002C4C40" w:rsidRDefault="00361FF1" w:rsidP="00876F29">
      <w:pPr>
        <w:spacing w:line="480" w:lineRule="auto"/>
        <w:jc w:val="center"/>
      </w:pPr>
      <w:r>
        <w:rPr>
          <w:noProof/>
        </w:rPr>
        <w:drawing>
          <wp:inline distT="0" distB="0" distL="0" distR="0" wp14:anchorId="195634F4" wp14:editId="1D57DC43">
            <wp:extent cx="5638800" cy="3060700"/>
            <wp:effectExtent l="0" t="0" r="0" b="0"/>
            <wp:docPr id="29" name="Chart 29">
              <a:extLst xmlns:a="http://schemas.openxmlformats.org/drawingml/2006/main">
                <a:ext uri="{FF2B5EF4-FFF2-40B4-BE49-F238E27FC236}">
                  <a16:creationId xmlns:a16="http://schemas.microsoft.com/office/drawing/2014/main" id="{4139EB46-8678-47E3-8A77-97CB18D3C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8E3394" w14:textId="3B738FC2" w:rsidR="00361FF1" w:rsidRPr="008B17B3" w:rsidRDefault="00361FF1" w:rsidP="009648A7">
      <w:pPr>
        <w:pStyle w:val="ListofFigures"/>
      </w:pPr>
      <w:bookmarkStart w:id="43" w:name="_Toc75811038"/>
      <w:r w:rsidRPr="008B17B3">
        <w:t xml:space="preserve">Fig. </w:t>
      </w:r>
      <w:r w:rsidR="003E43A2" w:rsidRPr="008B17B3">
        <w:t>4.3</w:t>
      </w:r>
      <w:r w:rsidR="00B50EA5" w:rsidRPr="008B17B3">
        <w:t>.2</w:t>
      </w:r>
      <w:r w:rsidRPr="008B17B3">
        <w:t>. Morbidity due to short-term exposure to PM2.5 in 2020.</w:t>
      </w:r>
      <w:bookmarkEnd w:id="43"/>
    </w:p>
    <w:p w14:paraId="5C9889F3" w14:textId="77777777" w:rsidR="00361FF1" w:rsidRDefault="00361FF1" w:rsidP="003A42F6">
      <w:pPr>
        <w:spacing w:line="480" w:lineRule="auto"/>
        <w:rPr>
          <w:rFonts w:cs="Times New Roman"/>
          <w:b/>
          <w:bCs/>
          <w:i/>
          <w:iCs/>
          <w:szCs w:val="24"/>
        </w:rPr>
      </w:pPr>
    </w:p>
    <w:p w14:paraId="69082544" w14:textId="77777777" w:rsidR="00324282" w:rsidRDefault="00324282" w:rsidP="003A42F6">
      <w:pPr>
        <w:spacing w:line="480" w:lineRule="auto"/>
        <w:rPr>
          <w:rFonts w:cs="Times New Roman"/>
          <w:b/>
          <w:bCs/>
          <w:i/>
          <w:iCs/>
          <w:szCs w:val="24"/>
        </w:rPr>
      </w:pPr>
    </w:p>
    <w:p w14:paraId="789D5C85" w14:textId="77777777" w:rsidR="00324282" w:rsidRDefault="00324282" w:rsidP="003A42F6">
      <w:pPr>
        <w:spacing w:line="480" w:lineRule="auto"/>
        <w:rPr>
          <w:rFonts w:cs="Times New Roman"/>
          <w:b/>
          <w:bCs/>
          <w:i/>
          <w:iCs/>
          <w:szCs w:val="24"/>
        </w:rPr>
      </w:pPr>
    </w:p>
    <w:p w14:paraId="5D887633" w14:textId="77777777" w:rsidR="00324282" w:rsidRDefault="00324282" w:rsidP="006D0CBD">
      <w:pPr>
        <w:pStyle w:val="Heading2"/>
      </w:pPr>
    </w:p>
    <w:p w14:paraId="275D8D7C" w14:textId="517D9E1B" w:rsidR="00361FF1" w:rsidRPr="00E37901" w:rsidRDefault="00536E94" w:rsidP="006D0CBD">
      <w:pPr>
        <w:pStyle w:val="Heading2"/>
      </w:pPr>
      <w:bookmarkStart w:id="44" w:name="_Toc77593756"/>
      <w:r>
        <w:t>4.</w:t>
      </w:r>
      <w:r w:rsidR="006D0CBD">
        <w:t>3</w:t>
      </w:r>
      <w:r>
        <w:t xml:space="preserve"> </w:t>
      </w:r>
      <w:r w:rsidR="00361FF1" w:rsidRPr="00E37901">
        <w:t>Short-term effects of PM</w:t>
      </w:r>
      <w:r w:rsidR="00361FF1" w:rsidRPr="00E37901">
        <w:rPr>
          <w:vertAlign w:val="subscript"/>
        </w:rPr>
        <w:t>2.5</w:t>
      </w:r>
      <w:bookmarkEnd w:id="44"/>
    </w:p>
    <w:p w14:paraId="68F28A1A" w14:textId="77777777" w:rsidR="00361FF1" w:rsidRDefault="00361FF1" w:rsidP="003A42F6">
      <w:pPr>
        <w:spacing w:line="480" w:lineRule="auto"/>
      </w:pPr>
    </w:p>
    <w:p w14:paraId="4B0983EC" w14:textId="51E8BEF4" w:rsidR="00361FF1" w:rsidRDefault="00361FF1" w:rsidP="003A42F6">
      <w:pPr>
        <w:spacing w:line="480" w:lineRule="auto"/>
      </w:pPr>
      <w:r>
        <w:t>The ENC’s of h</w:t>
      </w:r>
      <w:r w:rsidRPr="004C6CD8">
        <w:t>ospital admission respiratory disease</w:t>
      </w:r>
      <w:r>
        <w:t xml:space="preserve"> in 2019 (F</w:t>
      </w:r>
      <w:r>
        <w:rPr>
          <w:rFonts w:cs="Times New Roman"/>
          <w:color w:val="000000" w:themeColor="text1"/>
          <w:szCs w:val="24"/>
          <w:shd w:val="clear" w:color="auto" w:fill="FFFFFF"/>
        </w:rPr>
        <w:t>ig. 8)</w:t>
      </w:r>
      <w:r>
        <w:t xml:space="preserve"> is highest in Delhi (28704 and 95% CI: 0-55347) followed by Mumbai (1933 and 95% CI: 0-4015), Kolkata (3671 and 95% CI: 0- 7329) and least in Chennai (21940 and 95% CI: 0-3975). ENC’s in 2020 (F</w:t>
      </w:r>
      <w:r>
        <w:rPr>
          <w:rFonts w:cs="Times New Roman"/>
          <w:color w:val="000000" w:themeColor="text1"/>
          <w:szCs w:val="24"/>
          <w:shd w:val="clear" w:color="auto" w:fill="FFFFFF"/>
        </w:rPr>
        <w:t xml:space="preserve">ig. 9) </w:t>
      </w:r>
      <w:r>
        <w:t>in Delhi dropped with value (24643 and 95% CI: 0-48149) followed by Mumbai (3037 and 95% CI: 0-6281), Kolkata (1879 and 95% CI: 0- 3840), and least in Chennai (529 and 95% CI: 0-1102).</w:t>
      </w:r>
    </w:p>
    <w:p w14:paraId="4716BF37" w14:textId="77777777" w:rsidR="00361FF1" w:rsidRDefault="00361FF1" w:rsidP="003A42F6">
      <w:pPr>
        <w:spacing w:line="480" w:lineRule="auto"/>
      </w:pPr>
      <w:r>
        <w:t>The ENC’s of h</w:t>
      </w:r>
      <w:r w:rsidRPr="00890C78">
        <w:t>ospital admission cardiovascular disease in</w:t>
      </w:r>
      <w:r>
        <w:t>cl</w:t>
      </w:r>
      <w:r w:rsidRPr="00890C78">
        <w:t>uding stroke</w:t>
      </w:r>
      <w:r>
        <w:t xml:space="preserve"> in 2019</w:t>
      </w:r>
      <w:r>
        <w:rPr>
          <w:rFonts w:cs="Times New Roman"/>
          <w:color w:val="000000" w:themeColor="text1"/>
          <w:szCs w:val="24"/>
          <w:shd w:val="clear" w:color="auto" w:fill="FFFFFF"/>
        </w:rPr>
        <w:t xml:space="preserve"> (Fig. 8) </w:t>
      </w:r>
      <w:r>
        <w:t xml:space="preserve"> is highest in Delhi (1153 and 95% CI: 223-2032) followed by Mumbai (75 and 95% CI: 14-136), Kolkata (145 and 95% CI: 28- 259) and least in Chennai (76 and 95% CI: 14-136). ENC’s in 2020</w:t>
      </w:r>
      <w:r>
        <w:rPr>
          <w:rFonts w:cs="Times New Roman"/>
          <w:color w:val="000000" w:themeColor="text1"/>
          <w:szCs w:val="24"/>
          <w:shd w:val="clear" w:color="auto" w:fill="FFFFFF"/>
        </w:rPr>
        <w:t xml:space="preserve"> (Fig. 9)</w:t>
      </w:r>
      <w:r>
        <w:t xml:space="preserve"> in Delhi dropped with value (983 and 95% CI: 189-1742) followed by Mumbai (118 and 95% CI: 22-213), Kolkata (73 and 95% CI: 14- 132), and least in Chennai (20 and 95% CI: 04-37).</w:t>
      </w:r>
    </w:p>
    <w:p w14:paraId="4EB26996" w14:textId="77777777" w:rsidR="00361FF1" w:rsidRDefault="00361FF1" w:rsidP="003A42F6">
      <w:pPr>
        <w:spacing w:line="480" w:lineRule="auto"/>
      </w:pPr>
      <w:r>
        <w:t>The ENC’s of m</w:t>
      </w:r>
      <w:r w:rsidRPr="007236AD">
        <w:t>ortality all</w:t>
      </w:r>
      <w:r>
        <w:t>-</w:t>
      </w:r>
      <w:r w:rsidRPr="007236AD">
        <w:t>natural cases 30+ years</w:t>
      </w:r>
      <w:r>
        <w:t xml:space="preserve"> in 2019 </w:t>
      </w:r>
      <w:r>
        <w:rPr>
          <w:rFonts w:cs="Times New Roman"/>
          <w:color w:val="000000" w:themeColor="text1"/>
          <w:szCs w:val="24"/>
          <w:shd w:val="clear" w:color="auto" w:fill="FFFFFF"/>
        </w:rPr>
        <w:t>shown in (Fig. 8)</w:t>
      </w:r>
      <w:r>
        <w:t xml:space="preserve"> is highest in Delhi (6858 and 95% CI: 2601-10820) followed by Mumbai (451 and 95% CI: 166-731), Kolkata (867 and 95% CI: 324- 1386) and least in Chennai (454 and 95% CI: 168-734). ENC’s in 2020</w:t>
      </w:r>
      <w:r>
        <w:rPr>
          <w:rFonts w:cs="Times New Roman"/>
          <w:color w:val="000000" w:themeColor="text1"/>
          <w:szCs w:val="24"/>
          <w:shd w:val="clear" w:color="auto" w:fill="FFFFFF"/>
        </w:rPr>
        <w:t xml:space="preserve"> (Fig. 9) </w:t>
      </w:r>
      <w:r>
        <w:t>in Delhi dropped with value (5862 and 95% CI: 2211-9296) followed by Mumbai (709 and 95% CI: 262-1149), Kolkata (440 and 95% CI: 163- 710), and least in Chennai (123 and 95% CI: 45-200).</w:t>
      </w:r>
    </w:p>
    <w:p w14:paraId="5E10230E" w14:textId="77777777" w:rsidR="00361FF1" w:rsidRDefault="00361FF1" w:rsidP="003A42F6">
      <w:pPr>
        <w:spacing w:line="480" w:lineRule="auto"/>
        <w:rPr>
          <w:b/>
          <w:bCs/>
          <w:i/>
          <w:iCs/>
        </w:rPr>
      </w:pPr>
    </w:p>
    <w:p w14:paraId="755EE87E" w14:textId="77777777" w:rsidR="00324282" w:rsidRDefault="00324282" w:rsidP="003A42F6">
      <w:pPr>
        <w:spacing w:line="480" w:lineRule="auto"/>
        <w:rPr>
          <w:b/>
          <w:bCs/>
          <w:i/>
          <w:iCs/>
        </w:rPr>
      </w:pPr>
    </w:p>
    <w:p w14:paraId="0274DF03" w14:textId="77777777" w:rsidR="00324282" w:rsidRDefault="00324282" w:rsidP="003A42F6">
      <w:pPr>
        <w:spacing w:line="480" w:lineRule="auto"/>
        <w:rPr>
          <w:b/>
          <w:bCs/>
          <w:i/>
          <w:iCs/>
        </w:rPr>
      </w:pPr>
    </w:p>
    <w:p w14:paraId="7BC23C86" w14:textId="77777777" w:rsidR="00324282" w:rsidRDefault="00324282" w:rsidP="003A42F6">
      <w:pPr>
        <w:spacing w:line="480" w:lineRule="auto"/>
        <w:rPr>
          <w:b/>
          <w:bCs/>
          <w:i/>
          <w:iCs/>
        </w:rPr>
      </w:pPr>
    </w:p>
    <w:p w14:paraId="36A73C73" w14:textId="77777777" w:rsidR="00324282" w:rsidRDefault="00324282" w:rsidP="00FF738B">
      <w:pPr>
        <w:pStyle w:val="Subtitle"/>
        <w:rPr>
          <w:i w:val="0"/>
        </w:rPr>
      </w:pPr>
    </w:p>
    <w:p w14:paraId="2D8979B5" w14:textId="09DE595F" w:rsidR="00361FF1" w:rsidRDefault="00536E94" w:rsidP="006D0CBD">
      <w:pPr>
        <w:pStyle w:val="Heading2"/>
      </w:pPr>
      <w:bookmarkStart w:id="45" w:name="_Toc77593757"/>
      <w:r w:rsidRPr="006D0CBD">
        <w:t>4.</w:t>
      </w:r>
      <w:r w:rsidR="006D0CBD" w:rsidRPr="006D0CBD">
        <w:rPr>
          <w:rStyle w:val="Heading2Char"/>
          <w:b/>
        </w:rPr>
        <w:t>4</w:t>
      </w:r>
      <w:r w:rsidRPr="006D0CBD">
        <w:t xml:space="preserve"> </w:t>
      </w:r>
      <w:r w:rsidR="00361FF1" w:rsidRPr="006D0CBD">
        <w:t>Comparison of our results to the studies carried out in the past</w:t>
      </w:r>
      <w:bookmarkEnd w:id="45"/>
    </w:p>
    <w:p w14:paraId="321745E3" w14:textId="77777777" w:rsidR="00E2630F" w:rsidRPr="00E2630F" w:rsidRDefault="00E2630F" w:rsidP="00E2630F"/>
    <w:p w14:paraId="0E0EE2E8" w14:textId="71153D37" w:rsidR="00361FF1" w:rsidRDefault="00361FF1" w:rsidP="003A42F6">
      <w:pPr>
        <w:spacing w:line="480" w:lineRule="auto"/>
      </w:pPr>
      <w:r>
        <w:t xml:space="preserve">In comparison to the previous studies (Table 4), our results are slightly less </w:t>
      </w:r>
      <w:r w:rsidR="00DD24DE">
        <w:t>even though</w:t>
      </w:r>
      <w:r>
        <w:t xml:space="preserve"> at the time those respective studies were carried out, the PM</w:t>
      </w:r>
      <w:r w:rsidRPr="00DB30ED">
        <w:rPr>
          <w:vertAlign w:val="subscript"/>
        </w:rPr>
        <w:t>2.5</w:t>
      </w:r>
      <w:r>
        <w:t xml:space="preserve"> concentration was higher (AAC of PM</w:t>
      </w:r>
      <w:r>
        <w:rPr>
          <w:vertAlign w:val="subscript"/>
        </w:rPr>
        <w:t>2.5</w:t>
      </w:r>
      <w:r>
        <w:t xml:space="preserve"> is 131.5</w:t>
      </w:r>
      <w:r w:rsidRPr="00B90E57">
        <w:rPr>
          <w:rFonts w:cs="Times New Roman"/>
          <w:szCs w:val="24"/>
        </w:rPr>
        <w:t>μgm</w:t>
      </w:r>
      <w:r>
        <w:rPr>
          <w:rFonts w:cs="Times New Roman"/>
          <w:szCs w:val="24"/>
          <w:vertAlign w:val="superscript"/>
        </w:rPr>
        <w:t>-3</w:t>
      </w:r>
      <w:r>
        <w:t xml:space="preserve"> in Delhi and 68.5</w:t>
      </w:r>
      <w:r w:rsidRPr="00B90E57">
        <w:rPr>
          <w:rFonts w:cs="Times New Roman"/>
          <w:szCs w:val="24"/>
        </w:rPr>
        <w:t>μgm</w:t>
      </w:r>
      <w:r>
        <w:rPr>
          <w:rFonts w:cs="Times New Roman"/>
          <w:szCs w:val="24"/>
          <w:vertAlign w:val="superscript"/>
        </w:rPr>
        <w:t>-</w:t>
      </w:r>
      <w:r w:rsidRPr="0017255B">
        <w:rPr>
          <w:rFonts w:cs="Times New Roman"/>
          <w:szCs w:val="24"/>
          <w:vertAlign w:val="superscript"/>
        </w:rPr>
        <w:t xml:space="preserve">3 </w:t>
      </w:r>
      <w:r w:rsidRPr="0017255B">
        <w:t>in Mumbai</w:t>
      </w:r>
      <w:r>
        <w:t xml:space="preserve"> </w:t>
      </w:r>
      <w:sdt>
        <w:sdtPr>
          <w:id w:val="834726331"/>
          <w:citation/>
        </w:sdtPr>
        <w:sdtEndPr/>
        <w:sdtContent>
          <w:r>
            <w:fldChar w:fldCharType="begin"/>
          </w:r>
          <w:r>
            <w:instrText xml:space="preserve"> CITATION Kam161 \l 16393 </w:instrText>
          </w:r>
          <w:r>
            <w:fldChar w:fldCharType="separate"/>
          </w:r>
          <w:r w:rsidR="00CC02A8">
            <w:rPr>
              <w:noProof/>
            </w:rPr>
            <w:t>(18)</w:t>
          </w:r>
          <w:r>
            <w:fldChar w:fldCharType="end"/>
          </w:r>
        </w:sdtContent>
      </w:sdt>
      <w:r>
        <w:t xml:space="preserve">, 32.62 </w:t>
      </w:r>
      <w:r>
        <w:rPr>
          <w:rFonts w:cs="Times New Roman"/>
        </w:rPr>
        <w:t>± 16.63</w:t>
      </w:r>
      <w:r w:rsidRPr="00B90E57">
        <w:rPr>
          <w:rFonts w:cs="Times New Roman"/>
          <w:szCs w:val="24"/>
        </w:rPr>
        <w:t>μgm</w:t>
      </w:r>
      <w:r>
        <w:rPr>
          <w:rFonts w:cs="Times New Roman"/>
          <w:szCs w:val="24"/>
          <w:vertAlign w:val="superscript"/>
        </w:rPr>
        <w:t xml:space="preserve">-3 </w:t>
      </w:r>
      <w:r w:rsidRPr="0017255B">
        <w:t xml:space="preserve"> </w:t>
      </w:r>
      <w:r>
        <w:t xml:space="preserve">in Chennai and 102.96 </w:t>
      </w:r>
      <w:r>
        <w:rPr>
          <w:rFonts w:cs="Times New Roman"/>
        </w:rPr>
        <w:t>±</w:t>
      </w:r>
      <w:r>
        <w:t xml:space="preserve"> 85.38</w:t>
      </w:r>
      <w:r w:rsidRPr="00B90E57">
        <w:rPr>
          <w:rFonts w:cs="Times New Roman"/>
          <w:szCs w:val="24"/>
        </w:rPr>
        <w:t>μgm</w:t>
      </w:r>
      <w:r>
        <w:rPr>
          <w:rFonts w:cs="Times New Roman"/>
          <w:szCs w:val="24"/>
          <w:vertAlign w:val="superscript"/>
        </w:rPr>
        <w:t>-3</w:t>
      </w:r>
      <w:r w:rsidRPr="0017255B">
        <w:t xml:space="preserve"> </w:t>
      </w:r>
      <w:r>
        <w:t xml:space="preserve">in Delhi </w:t>
      </w:r>
      <w:sdt>
        <w:sdtPr>
          <w:id w:val="-1711712231"/>
          <w:citation/>
        </w:sdtPr>
        <w:sdtEndPr/>
        <w:sdtContent>
          <w:r>
            <w:fldChar w:fldCharType="begin"/>
          </w:r>
          <w:r>
            <w:instrText xml:space="preserve">CITATION NMa19 \l 16393 </w:instrText>
          </w:r>
          <w:r>
            <w:fldChar w:fldCharType="separate"/>
          </w:r>
          <w:r w:rsidR="00CC02A8">
            <w:rPr>
              <w:noProof/>
            </w:rPr>
            <w:t>(19)</w:t>
          </w:r>
          <w:r>
            <w:fldChar w:fldCharType="end"/>
          </w:r>
        </w:sdtContent>
      </w:sdt>
      <w:r>
        <w:t>, and 111.7</w:t>
      </w:r>
      <w:r w:rsidRPr="00B90E57">
        <w:rPr>
          <w:rFonts w:cs="Times New Roman"/>
          <w:szCs w:val="24"/>
        </w:rPr>
        <w:t>μgm</w:t>
      </w:r>
      <w:r>
        <w:rPr>
          <w:rFonts w:cs="Times New Roman"/>
          <w:szCs w:val="24"/>
          <w:vertAlign w:val="superscript"/>
        </w:rPr>
        <w:t>-3</w:t>
      </w:r>
      <w:r w:rsidRPr="0017255B">
        <w:t xml:space="preserve"> </w:t>
      </w:r>
      <w:r>
        <w:t>in Delhi</w:t>
      </w:r>
      <w:r>
        <w:rPr>
          <w:rFonts w:cs="Times New Roman"/>
          <w:szCs w:val="24"/>
        </w:rPr>
        <w:t xml:space="preserve"> </w:t>
      </w:r>
      <w:sdt>
        <w:sdtPr>
          <w:rPr>
            <w:rFonts w:cs="Times New Roman"/>
            <w:szCs w:val="24"/>
          </w:rPr>
          <w:id w:val="1164049793"/>
          <w:citation/>
        </w:sdtPr>
        <w:sdtEndPr/>
        <w:sdtContent>
          <w:r>
            <w:rPr>
              <w:rFonts w:cs="Times New Roman"/>
              <w:szCs w:val="24"/>
            </w:rPr>
            <w:fldChar w:fldCharType="begin"/>
          </w:r>
          <w:r>
            <w:rPr>
              <w:rFonts w:cs="Times New Roman"/>
              <w:szCs w:val="24"/>
            </w:rPr>
            <w:instrText xml:space="preserve">CITATION Afg19 \l 16393 </w:instrText>
          </w:r>
          <w:r>
            <w:rPr>
              <w:rFonts w:cs="Times New Roman"/>
              <w:szCs w:val="24"/>
            </w:rPr>
            <w:fldChar w:fldCharType="separate"/>
          </w:r>
          <w:r w:rsidR="00CC02A8" w:rsidRPr="00CC02A8">
            <w:rPr>
              <w:rFonts w:cs="Times New Roman"/>
              <w:noProof/>
              <w:szCs w:val="24"/>
            </w:rPr>
            <w:t>(13)</w:t>
          </w:r>
          <w:r>
            <w:rPr>
              <w:rFonts w:cs="Times New Roman"/>
              <w:szCs w:val="24"/>
            </w:rPr>
            <w:fldChar w:fldCharType="end"/>
          </w:r>
        </w:sdtContent>
      </w:sdt>
      <w:r>
        <w:rPr>
          <w:rFonts w:cs="Times New Roman"/>
          <w:szCs w:val="24"/>
        </w:rPr>
        <w:t>.)</w:t>
      </w:r>
      <w:r>
        <w:t>. This may be attributed to the fact that ha</w:t>
      </w:r>
      <w:r w:rsidR="00CC02A8">
        <w:t>s</w:t>
      </w:r>
      <w:r>
        <w:t xml:space="preserve"> considered the total population of the city and we have considered age-wise population for more accuracy (5+, 25+, and 30+ years population). For Kolkata, however, no such study has been carried out in the past.</w:t>
      </w:r>
    </w:p>
    <w:p w14:paraId="6C23A310" w14:textId="77777777" w:rsidR="00361FF1" w:rsidRDefault="00361FF1" w:rsidP="003A42F6">
      <w:pPr>
        <w:spacing w:line="480" w:lineRule="auto"/>
      </w:pPr>
    </w:p>
    <w:p w14:paraId="2E339347" w14:textId="77777777" w:rsidR="00361FF1" w:rsidRPr="00E37901" w:rsidRDefault="00361FF1" w:rsidP="009648A7">
      <w:pPr>
        <w:pStyle w:val="ListofTable"/>
      </w:pPr>
      <w:bookmarkStart w:id="46" w:name="_Toc75813002"/>
      <w:r w:rsidRPr="0037535E">
        <w:t>Table. 4. Comparison of results between present and previous studies.</w:t>
      </w:r>
      <w:bookmarkEnd w:id="46"/>
    </w:p>
    <w:tbl>
      <w:tblPr>
        <w:tblStyle w:val="TableGrid"/>
        <w:tblW w:w="0" w:type="auto"/>
        <w:tblLook w:val="04A0" w:firstRow="1" w:lastRow="0" w:firstColumn="1" w:lastColumn="0" w:noHBand="0" w:noVBand="1"/>
      </w:tblPr>
      <w:tblGrid>
        <w:gridCol w:w="672"/>
        <w:gridCol w:w="894"/>
        <w:gridCol w:w="806"/>
        <w:gridCol w:w="806"/>
        <w:gridCol w:w="814"/>
        <w:gridCol w:w="814"/>
        <w:gridCol w:w="1183"/>
        <w:gridCol w:w="1197"/>
        <w:gridCol w:w="985"/>
        <w:gridCol w:w="1071"/>
      </w:tblGrid>
      <w:tr w:rsidR="00361FF1" w:rsidRPr="00DB30ED" w14:paraId="09E0FF30" w14:textId="77777777" w:rsidTr="00550C91">
        <w:trPr>
          <w:trHeight w:val="256"/>
        </w:trPr>
        <w:tc>
          <w:tcPr>
            <w:tcW w:w="0" w:type="auto"/>
            <w:vMerge w:val="restart"/>
            <w:vAlign w:val="center"/>
          </w:tcPr>
          <w:p w14:paraId="0BA5C504"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S.No.</w:t>
            </w:r>
          </w:p>
        </w:tc>
        <w:tc>
          <w:tcPr>
            <w:tcW w:w="0" w:type="auto"/>
            <w:vMerge w:val="restart"/>
            <w:vAlign w:val="center"/>
          </w:tcPr>
          <w:p w14:paraId="7183E319"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City</w:t>
            </w:r>
          </w:p>
        </w:tc>
        <w:tc>
          <w:tcPr>
            <w:tcW w:w="0" w:type="auto"/>
            <w:gridSpan w:val="4"/>
          </w:tcPr>
          <w:p w14:paraId="6BAC1C35"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Results from our study</w:t>
            </w:r>
          </w:p>
        </w:tc>
        <w:tc>
          <w:tcPr>
            <w:tcW w:w="0" w:type="auto"/>
            <w:gridSpan w:val="4"/>
          </w:tcPr>
          <w:p w14:paraId="44C30D46"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Results from past studies</w:t>
            </w:r>
          </w:p>
        </w:tc>
      </w:tr>
      <w:tr w:rsidR="00361FF1" w:rsidRPr="00DB30ED" w14:paraId="7D39C273" w14:textId="77777777" w:rsidTr="00550C91">
        <w:trPr>
          <w:trHeight w:val="490"/>
        </w:trPr>
        <w:tc>
          <w:tcPr>
            <w:tcW w:w="0" w:type="auto"/>
            <w:vMerge/>
          </w:tcPr>
          <w:p w14:paraId="17AA963A" w14:textId="77777777" w:rsidR="00361FF1" w:rsidRPr="00DB30ED" w:rsidRDefault="00361FF1" w:rsidP="003A42F6">
            <w:pPr>
              <w:spacing w:line="480" w:lineRule="auto"/>
              <w:rPr>
                <w:rFonts w:cs="Times New Roman"/>
                <w:b/>
                <w:bCs/>
                <w:sz w:val="20"/>
                <w:szCs w:val="20"/>
              </w:rPr>
            </w:pPr>
          </w:p>
        </w:tc>
        <w:tc>
          <w:tcPr>
            <w:tcW w:w="0" w:type="auto"/>
            <w:vMerge/>
          </w:tcPr>
          <w:p w14:paraId="0651F4FB" w14:textId="77777777" w:rsidR="00361FF1" w:rsidRPr="00DB30ED" w:rsidRDefault="00361FF1" w:rsidP="003A42F6">
            <w:pPr>
              <w:spacing w:line="480" w:lineRule="auto"/>
              <w:rPr>
                <w:rFonts w:cs="Times New Roman"/>
                <w:b/>
                <w:bCs/>
                <w:sz w:val="20"/>
                <w:szCs w:val="20"/>
              </w:rPr>
            </w:pPr>
          </w:p>
        </w:tc>
        <w:tc>
          <w:tcPr>
            <w:tcW w:w="0" w:type="auto"/>
            <w:gridSpan w:val="2"/>
          </w:tcPr>
          <w:p w14:paraId="113006B8"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Long term effects</w:t>
            </w:r>
          </w:p>
        </w:tc>
        <w:tc>
          <w:tcPr>
            <w:tcW w:w="0" w:type="auto"/>
            <w:gridSpan w:val="2"/>
          </w:tcPr>
          <w:p w14:paraId="7A7E89E5"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Short term effects</w:t>
            </w:r>
          </w:p>
        </w:tc>
        <w:tc>
          <w:tcPr>
            <w:tcW w:w="0" w:type="auto"/>
            <w:vMerge w:val="restart"/>
            <w:vAlign w:val="center"/>
          </w:tcPr>
          <w:p w14:paraId="637D1A37"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Long term effects</w:t>
            </w:r>
          </w:p>
        </w:tc>
        <w:tc>
          <w:tcPr>
            <w:tcW w:w="0" w:type="auto"/>
            <w:vMerge w:val="restart"/>
            <w:vAlign w:val="center"/>
          </w:tcPr>
          <w:p w14:paraId="51638BEB"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Short term effects</w:t>
            </w:r>
          </w:p>
        </w:tc>
        <w:tc>
          <w:tcPr>
            <w:tcW w:w="0" w:type="auto"/>
            <w:vMerge w:val="restart"/>
          </w:tcPr>
          <w:p w14:paraId="72FB8B56"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Year of study</w:t>
            </w:r>
          </w:p>
        </w:tc>
        <w:tc>
          <w:tcPr>
            <w:tcW w:w="0" w:type="auto"/>
            <w:vMerge w:val="restart"/>
            <w:vAlign w:val="center"/>
          </w:tcPr>
          <w:p w14:paraId="371D61B2"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Reference</w:t>
            </w:r>
          </w:p>
        </w:tc>
      </w:tr>
      <w:tr w:rsidR="00361FF1" w:rsidRPr="00DB30ED" w14:paraId="0E4B45F6" w14:textId="77777777" w:rsidTr="00550C91">
        <w:trPr>
          <w:trHeight w:val="119"/>
        </w:trPr>
        <w:tc>
          <w:tcPr>
            <w:tcW w:w="0" w:type="auto"/>
            <w:vMerge/>
          </w:tcPr>
          <w:p w14:paraId="2BE5BF59" w14:textId="77777777" w:rsidR="00361FF1" w:rsidRPr="00DB30ED" w:rsidRDefault="00361FF1" w:rsidP="003A42F6">
            <w:pPr>
              <w:spacing w:line="480" w:lineRule="auto"/>
              <w:rPr>
                <w:rFonts w:cs="Times New Roman"/>
                <w:b/>
                <w:bCs/>
                <w:sz w:val="20"/>
                <w:szCs w:val="20"/>
              </w:rPr>
            </w:pPr>
          </w:p>
        </w:tc>
        <w:tc>
          <w:tcPr>
            <w:tcW w:w="0" w:type="auto"/>
            <w:vMerge/>
            <w:vAlign w:val="center"/>
          </w:tcPr>
          <w:p w14:paraId="27EA7FB1" w14:textId="77777777" w:rsidR="00361FF1" w:rsidRPr="00DB30ED" w:rsidRDefault="00361FF1" w:rsidP="003A42F6">
            <w:pPr>
              <w:spacing w:line="480" w:lineRule="auto"/>
              <w:rPr>
                <w:rFonts w:cs="Times New Roman"/>
                <w:b/>
                <w:bCs/>
                <w:sz w:val="20"/>
                <w:szCs w:val="20"/>
              </w:rPr>
            </w:pPr>
          </w:p>
        </w:tc>
        <w:tc>
          <w:tcPr>
            <w:tcW w:w="0" w:type="auto"/>
          </w:tcPr>
          <w:p w14:paraId="6A317247"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2019</w:t>
            </w:r>
          </w:p>
        </w:tc>
        <w:tc>
          <w:tcPr>
            <w:tcW w:w="0" w:type="auto"/>
            <w:tcBorders>
              <w:bottom w:val="single" w:sz="4" w:space="0" w:color="auto"/>
            </w:tcBorders>
          </w:tcPr>
          <w:p w14:paraId="05FA0ADA"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2020</w:t>
            </w:r>
          </w:p>
        </w:tc>
        <w:tc>
          <w:tcPr>
            <w:tcW w:w="0" w:type="auto"/>
          </w:tcPr>
          <w:p w14:paraId="647F06BD"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2019</w:t>
            </w:r>
          </w:p>
        </w:tc>
        <w:tc>
          <w:tcPr>
            <w:tcW w:w="0" w:type="auto"/>
          </w:tcPr>
          <w:p w14:paraId="78326DAD" w14:textId="77777777" w:rsidR="00361FF1" w:rsidRPr="00DB30ED" w:rsidRDefault="00361FF1" w:rsidP="003A42F6">
            <w:pPr>
              <w:spacing w:line="480" w:lineRule="auto"/>
              <w:rPr>
                <w:rFonts w:cs="Times New Roman"/>
                <w:b/>
                <w:bCs/>
                <w:sz w:val="20"/>
                <w:szCs w:val="20"/>
              </w:rPr>
            </w:pPr>
            <w:r w:rsidRPr="00DB30ED">
              <w:rPr>
                <w:rFonts w:cs="Times New Roman"/>
                <w:b/>
                <w:bCs/>
                <w:sz w:val="20"/>
                <w:szCs w:val="20"/>
              </w:rPr>
              <w:t>2020</w:t>
            </w:r>
          </w:p>
        </w:tc>
        <w:tc>
          <w:tcPr>
            <w:tcW w:w="0" w:type="auto"/>
            <w:vMerge/>
          </w:tcPr>
          <w:p w14:paraId="41A69111" w14:textId="77777777" w:rsidR="00361FF1" w:rsidRPr="00DB30ED" w:rsidRDefault="00361FF1" w:rsidP="003A42F6">
            <w:pPr>
              <w:spacing w:line="480" w:lineRule="auto"/>
              <w:rPr>
                <w:rFonts w:cs="Times New Roman"/>
                <w:b/>
                <w:bCs/>
                <w:sz w:val="20"/>
                <w:szCs w:val="20"/>
              </w:rPr>
            </w:pPr>
          </w:p>
        </w:tc>
        <w:tc>
          <w:tcPr>
            <w:tcW w:w="0" w:type="auto"/>
            <w:vMerge/>
          </w:tcPr>
          <w:p w14:paraId="2E17FF89" w14:textId="77777777" w:rsidR="00361FF1" w:rsidRPr="00DB30ED" w:rsidRDefault="00361FF1" w:rsidP="003A42F6">
            <w:pPr>
              <w:spacing w:line="480" w:lineRule="auto"/>
              <w:rPr>
                <w:rFonts w:cs="Times New Roman"/>
                <w:b/>
                <w:bCs/>
                <w:sz w:val="20"/>
                <w:szCs w:val="20"/>
              </w:rPr>
            </w:pPr>
          </w:p>
        </w:tc>
        <w:tc>
          <w:tcPr>
            <w:tcW w:w="0" w:type="auto"/>
            <w:vMerge/>
          </w:tcPr>
          <w:p w14:paraId="69B2F3BF" w14:textId="77777777" w:rsidR="00361FF1" w:rsidRPr="00DB30ED" w:rsidRDefault="00361FF1" w:rsidP="003A42F6">
            <w:pPr>
              <w:spacing w:line="480" w:lineRule="auto"/>
              <w:rPr>
                <w:rFonts w:cs="Times New Roman"/>
                <w:b/>
                <w:bCs/>
                <w:sz w:val="20"/>
                <w:szCs w:val="20"/>
              </w:rPr>
            </w:pPr>
          </w:p>
        </w:tc>
        <w:tc>
          <w:tcPr>
            <w:tcW w:w="0" w:type="auto"/>
            <w:vMerge/>
          </w:tcPr>
          <w:p w14:paraId="113DE372" w14:textId="77777777" w:rsidR="00361FF1" w:rsidRPr="00DB30ED" w:rsidRDefault="00361FF1" w:rsidP="003A42F6">
            <w:pPr>
              <w:spacing w:line="480" w:lineRule="auto"/>
              <w:rPr>
                <w:rFonts w:cs="Times New Roman"/>
                <w:b/>
                <w:bCs/>
                <w:sz w:val="20"/>
                <w:szCs w:val="20"/>
              </w:rPr>
            </w:pPr>
          </w:p>
        </w:tc>
      </w:tr>
      <w:tr w:rsidR="00361FF1" w:rsidRPr="00DB30ED" w14:paraId="1BF1142C" w14:textId="77777777" w:rsidTr="00550C91">
        <w:trPr>
          <w:trHeight w:val="268"/>
        </w:trPr>
        <w:tc>
          <w:tcPr>
            <w:tcW w:w="0" w:type="auto"/>
            <w:vMerge w:val="restart"/>
            <w:vAlign w:val="center"/>
          </w:tcPr>
          <w:p w14:paraId="78C7B505" w14:textId="77777777" w:rsidR="00361FF1" w:rsidRPr="00DB30ED" w:rsidRDefault="00361FF1" w:rsidP="003A42F6">
            <w:pPr>
              <w:spacing w:line="480" w:lineRule="auto"/>
              <w:rPr>
                <w:rFonts w:cs="Times New Roman"/>
                <w:sz w:val="20"/>
                <w:szCs w:val="20"/>
              </w:rPr>
            </w:pPr>
            <w:r w:rsidRPr="00DB30ED">
              <w:rPr>
                <w:rFonts w:cs="Times New Roman"/>
                <w:sz w:val="20"/>
                <w:szCs w:val="20"/>
              </w:rPr>
              <w:t>1.</w:t>
            </w:r>
          </w:p>
        </w:tc>
        <w:tc>
          <w:tcPr>
            <w:tcW w:w="0" w:type="auto"/>
            <w:vMerge w:val="restart"/>
            <w:vAlign w:val="center"/>
          </w:tcPr>
          <w:p w14:paraId="20788C09" w14:textId="77777777" w:rsidR="00361FF1" w:rsidRPr="00DB30ED" w:rsidRDefault="00361FF1" w:rsidP="003A42F6">
            <w:pPr>
              <w:spacing w:line="480" w:lineRule="auto"/>
              <w:rPr>
                <w:rFonts w:cs="Times New Roman"/>
                <w:sz w:val="20"/>
                <w:szCs w:val="20"/>
              </w:rPr>
            </w:pPr>
            <w:r w:rsidRPr="00DB30ED">
              <w:rPr>
                <w:rFonts w:cs="Times New Roman"/>
                <w:sz w:val="20"/>
                <w:szCs w:val="20"/>
              </w:rPr>
              <w:t>Delhi</w:t>
            </w:r>
          </w:p>
        </w:tc>
        <w:tc>
          <w:tcPr>
            <w:tcW w:w="0" w:type="auto"/>
            <w:vMerge w:val="restart"/>
            <w:vAlign w:val="center"/>
          </w:tcPr>
          <w:p w14:paraId="4BA0FBA0" w14:textId="77777777" w:rsidR="00361FF1" w:rsidRPr="00DB30ED" w:rsidRDefault="00361FF1" w:rsidP="003A42F6">
            <w:pPr>
              <w:spacing w:line="480" w:lineRule="auto"/>
              <w:rPr>
                <w:rFonts w:cs="Times New Roman"/>
                <w:sz w:val="20"/>
                <w:szCs w:val="20"/>
              </w:rPr>
            </w:pPr>
            <w:r w:rsidRPr="00DB30ED">
              <w:rPr>
                <w:rFonts w:cs="Times New Roman"/>
                <w:sz w:val="20"/>
                <w:szCs w:val="20"/>
              </w:rPr>
              <w:t>31,592</w:t>
            </w:r>
          </w:p>
        </w:tc>
        <w:tc>
          <w:tcPr>
            <w:tcW w:w="0" w:type="auto"/>
            <w:vMerge w:val="restart"/>
            <w:vAlign w:val="center"/>
          </w:tcPr>
          <w:p w14:paraId="79E21877" w14:textId="77777777" w:rsidR="00361FF1" w:rsidRPr="00DB30ED" w:rsidRDefault="00361FF1" w:rsidP="003A42F6">
            <w:pPr>
              <w:spacing w:line="480" w:lineRule="auto"/>
              <w:rPr>
                <w:rFonts w:cs="Times New Roman"/>
                <w:sz w:val="20"/>
                <w:szCs w:val="20"/>
              </w:rPr>
            </w:pPr>
            <w:r w:rsidRPr="00DB30ED">
              <w:rPr>
                <w:rFonts w:cs="Times New Roman"/>
                <w:sz w:val="20"/>
                <w:szCs w:val="20"/>
              </w:rPr>
              <w:t>28,688</w:t>
            </w:r>
          </w:p>
        </w:tc>
        <w:tc>
          <w:tcPr>
            <w:tcW w:w="0" w:type="auto"/>
            <w:vMerge w:val="restart"/>
            <w:vAlign w:val="center"/>
          </w:tcPr>
          <w:p w14:paraId="71D18A48" w14:textId="77777777" w:rsidR="00361FF1" w:rsidRPr="00DB30ED" w:rsidRDefault="00361FF1" w:rsidP="003A42F6">
            <w:pPr>
              <w:spacing w:line="480" w:lineRule="auto"/>
              <w:rPr>
                <w:rFonts w:cs="Times New Roman"/>
                <w:sz w:val="20"/>
                <w:szCs w:val="20"/>
              </w:rPr>
            </w:pPr>
            <w:r w:rsidRPr="00DB30ED">
              <w:rPr>
                <w:rFonts w:cs="Times New Roman"/>
                <w:sz w:val="20"/>
                <w:szCs w:val="20"/>
              </w:rPr>
              <w:t>28,704</w:t>
            </w:r>
          </w:p>
        </w:tc>
        <w:tc>
          <w:tcPr>
            <w:tcW w:w="0" w:type="auto"/>
            <w:vMerge w:val="restart"/>
            <w:vAlign w:val="center"/>
          </w:tcPr>
          <w:p w14:paraId="0EB2F282" w14:textId="77777777" w:rsidR="00361FF1" w:rsidRPr="00DB30ED" w:rsidRDefault="00361FF1" w:rsidP="003A42F6">
            <w:pPr>
              <w:spacing w:line="480" w:lineRule="auto"/>
              <w:rPr>
                <w:rFonts w:cs="Times New Roman"/>
                <w:sz w:val="20"/>
                <w:szCs w:val="20"/>
              </w:rPr>
            </w:pPr>
            <w:r w:rsidRPr="00DB30ED">
              <w:rPr>
                <w:rFonts w:cs="Times New Roman"/>
                <w:sz w:val="20"/>
                <w:szCs w:val="20"/>
              </w:rPr>
              <w:t>24,643</w:t>
            </w:r>
          </w:p>
        </w:tc>
        <w:tc>
          <w:tcPr>
            <w:tcW w:w="0" w:type="auto"/>
          </w:tcPr>
          <w:p w14:paraId="020E0C91" w14:textId="77777777" w:rsidR="00361FF1" w:rsidRPr="00DB30ED" w:rsidRDefault="00361FF1" w:rsidP="003A42F6">
            <w:pPr>
              <w:spacing w:line="480" w:lineRule="auto"/>
              <w:rPr>
                <w:rFonts w:cs="Times New Roman"/>
                <w:sz w:val="20"/>
                <w:szCs w:val="20"/>
              </w:rPr>
            </w:pPr>
            <w:r w:rsidRPr="00DB30ED">
              <w:rPr>
                <w:rFonts w:cs="Times New Roman"/>
                <w:sz w:val="20"/>
                <w:szCs w:val="20"/>
              </w:rPr>
              <w:t>9,968</w:t>
            </w:r>
          </w:p>
        </w:tc>
        <w:tc>
          <w:tcPr>
            <w:tcW w:w="0" w:type="auto"/>
          </w:tcPr>
          <w:p w14:paraId="7004D803" w14:textId="77777777" w:rsidR="00361FF1" w:rsidRPr="00DB30ED" w:rsidRDefault="00361FF1" w:rsidP="003A42F6">
            <w:pPr>
              <w:spacing w:line="480" w:lineRule="auto"/>
              <w:rPr>
                <w:rFonts w:cs="Times New Roman"/>
                <w:sz w:val="20"/>
                <w:szCs w:val="20"/>
              </w:rPr>
            </w:pPr>
            <w:r w:rsidRPr="00DB30ED">
              <w:rPr>
                <w:rFonts w:cs="Times New Roman"/>
                <w:sz w:val="20"/>
                <w:szCs w:val="20"/>
              </w:rPr>
              <w:sym w:font="Symbol" w:char="F02D"/>
            </w:r>
          </w:p>
        </w:tc>
        <w:tc>
          <w:tcPr>
            <w:tcW w:w="0" w:type="auto"/>
          </w:tcPr>
          <w:p w14:paraId="04DFD3EC" w14:textId="77777777" w:rsidR="00361FF1" w:rsidRPr="00DB30ED" w:rsidRDefault="00361FF1" w:rsidP="003A42F6">
            <w:pPr>
              <w:spacing w:line="480" w:lineRule="auto"/>
              <w:rPr>
                <w:rFonts w:cs="Times New Roman"/>
                <w:sz w:val="20"/>
                <w:szCs w:val="20"/>
              </w:rPr>
            </w:pPr>
            <w:r>
              <w:rPr>
                <w:rFonts w:cs="Times New Roman"/>
                <w:sz w:val="20"/>
                <w:szCs w:val="20"/>
              </w:rPr>
              <w:t>2015</w:t>
            </w:r>
          </w:p>
        </w:tc>
        <w:tc>
          <w:tcPr>
            <w:tcW w:w="0" w:type="auto"/>
          </w:tcPr>
          <w:p w14:paraId="19D1AD46" w14:textId="2DEC921E" w:rsidR="00361FF1" w:rsidRPr="00DB30ED" w:rsidRDefault="001D5971" w:rsidP="003A42F6">
            <w:pPr>
              <w:spacing w:line="480" w:lineRule="auto"/>
              <w:rPr>
                <w:rFonts w:cs="Times New Roman"/>
                <w:sz w:val="20"/>
                <w:szCs w:val="20"/>
              </w:rPr>
            </w:pPr>
            <w:sdt>
              <w:sdtPr>
                <w:rPr>
                  <w:rFonts w:cs="Times New Roman"/>
                  <w:sz w:val="20"/>
                  <w:szCs w:val="20"/>
                </w:rPr>
                <w:id w:val="-1165390430"/>
                <w:citation/>
              </w:sdtPr>
              <w:sdtEndPr/>
              <w:sdtContent>
                <w:r w:rsidR="00361FF1" w:rsidRPr="00DB30ED">
                  <w:rPr>
                    <w:rFonts w:cs="Times New Roman"/>
                    <w:sz w:val="20"/>
                    <w:szCs w:val="20"/>
                  </w:rPr>
                  <w:fldChar w:fldCharType="begin"/>
                </w:r>
                <w:r w:rsidR="00361FF1" w:rsidRPr="00DB30ED">
                  <w:rPr>
                    <w:rFonts w:cs="Times New Roman"/>
                    <w:sz w:val="20"/>
                    <w:szCs w:val="20"/>
                  </w:rPr>
                  <w:instrText xml:space="preserve"> CITATION Kam161 \l 16393 </w:instrText>
                </w:r>
                <w:r w:rsidR="00361FF1" w:rsidRPr="00DB30ED">
                  <w:rPr>
                    <w:rFonts w:cs="Times New Roman"/>
                    <w:sz w:val="20"/>
                    <w:szCs w:val="20"/>
                  </w:rPr>
                  <w:fldChar w:fldCharType="separate"/>
                </w:r>
                <w:r w:rsidR="00CC02A8" w:rsidRPr="00CC02A8">
                  <w:rPr>
                    <w:rFonts w:cs="Times New Roman"/>
                    <w:noProof/>
                    <w:sz w:val="20"/>
                    <w:szCs w:val="20"/>
                  </w:rPr>
                  <w:t>(18)</w:t>
                </w:r>
                <w:r w:rsidR="00361FF1" w:rsidRPr="00DB30ED">
                  <w:rPr>
                    <w:rFonts w:cs="Times New Roman"/>
                    <w:sz w:val="20"/>
                    <w:szCs w:val="20"/>
                  </w:rPr>
                  <w:fldChar w:fldCharType="end"/>
                </w:r>
              </w:sdtContent>
            </w:sdt>
          </w:p>
        </w:tc>
      </w:tr>
      <w:tr w:rsidR="00361FF1" w:rsidRPr="00DB30ED" w14:paraId="62549E37" w14:textId="77777777" w:rsidTr="00550C91">
        <w:trPr>
          <w:trHeight w:val="268"/>
        </w:trPr>
        <w:tc>
          <w:tcPr>
            <w:tcW w:w="0" w:type="auto"/>
            <w:vMerge/>
          </w:tcPr>
          <w:p w14:paraId="0A9FA93D" w14:textId="77777777" w:rsidR="00361FF1" w:rsidRPr="00DB30ED" w:rsidRDefault="00361FF1" w:rsidP="003A42F6">
            <w:pPr>
              <w:spacing w:line="480" w:lineRule="auto"/>
              <w:rPr>
                <w:rFonts w:cs="Times New Roman"/>
                <w:sz w:val="20"/>
                <w:szCs w:val="20"/>
              </w:rPr>
            </w:pPr>
          </w:p>
        </w:tc>
        <w:tc>
          <w:tcPr>
            <w:tcW w:w="0" w:type="auto"/>
            <w:vMerge/>
            <w:vAlign w:val="center"/>
          </w:tcPr>
          <w:p w14:paraId="2A2C470D" w14:textId="77777777" w:rsidR="00361FF1" w:rsidRPr="00DB30ED" w:rsidRDefault="00361FF1" w:rsidP="003A42F6">
            <w:pPr>
              <w:spacing w:line="480" w:lineRule="auto"/>
              <w:rPr>
                <w:rFonts w:cs="Times New Roman"/>
                <w:sz w:val="20"/>
                <w:szCs w:val="20"/>
              </w:rPr>
            </w:pPr>
          </w:p>
        </w:tc>
        <w:tc>
          <w:tcPr>
            <w:tcW w:w="0" w:type="auto"/>
            <w:vMerge/>
          </w:tcPr>
          <w:p w14:paraId="7FAE98E8" w14:textId="77777777" w:rsidR="00361FF1" w:rsidRPr="00DB30ED" w:rsidRDefault="00361FF1" w:rsidP="003A42F6">
            <w:pPr>
              <w:spacing w:line="480" w:lineRule="auto"/>
              <w:rPr>
                <w:rFonts w:cs="Times New Roman"/>
                <w:sz w:val="20"/>
                <w:szCs w:val="20"/>
              </w:rPr>
            </w:pPr>
          </w:p>
        </w:tc>
        <w:tc>
          <w:tcPr>
            <w:tcW w:w="0" w:type="auto"/>
            <w:vMerge/>
          </w:tcPr>
          <w:p w14:paraId="682CFEA8" w14:textId="77777777" w:rsidR="00361FF1" w:rsidRPr="00DB30ED" w:rsidRDefault="00361FF1" w:rsidP="003A42F6">
            <w:pPr>
              <w:spacing w:line="480" w:lineRule="auto"/>
              <w:rPr>
                <w:rFonts w:cs="Times New Roman"/>
                <w:sz w:val="20"/>
                <w:szCs w:val="20"/>
              </w:rPr>
            </w:pPr>
          </w:p>
        </w:tc>
        <w:tc>
          <w:tcPr>
            <w:tcW w:w="0" w:type="auto"/>
            <w:vMerge/>
          </w:tcPr>
          <w:p w14:paraId="21324EF8" w14:textId="77777777" w:rsidR="00361FF1" w:rsidRPr="00DB30ED" w:rsidRDefault="00361FF1" w:rsidP="003A42F6">
            <w:pPr>
              <w:spacing w:line="480" w:lineRule="auto"/>
              <w:rPr>
                <w:rFonts w:cs="Times New Roman"/>
                <w:sz w:val="20"/>
                <w:szCs w:val="20"/>
              </w:rPr>
            </w:pPr>
          </w:p>
        </w:tc>
        <w:tc>
          <w:tcPr>
            <w:tcW w:w="0" w:type="auto"/>
            <w:vMerge/>
          </w:tcPr>
          <w:p w14:paraId="220C5511" w14:textId="77777777" w:rsidR="00361FF1" w:rsidRPr="00DB30ED" w:rsidRDefault="00361FF1" w:rsidP="003A42F6">
            <w:pPr>
              <w:spacing w:line="480" w:lineRule="auto"/>
              <w:rPr>
                <w:rFonts w:cs="Times New Roman"/>
                <w:sz w:val="20"/>
                <w:szCs w:val="20"/>
              </w:rPr>
            </w:pPr>
          </w:p>
        </w:tc>
        <w:tc>
          <w:tcPr>
            <w:tcW w:w="0" w:type="auto"/>
          </w:tcPr>
          <w:p w14:paraId="4E281FE7" w14:textId="77777777" w:rsidR="00361FF1" w:rsidRPr="00DB30ED" w:rsidRDefault="00361FF1" w:rsidP="003A42F6">
            <w:pPr>
              <w:spacing w:line="480" w:lineRule="auto"/>
              <w:rPr>
                <w:rFonts w:cs="Times New Roman"/>
                <w:sz w:val="20"/>
                <w:szCs w:val="20"/>
              </w:rPr>
            </w:pPr>
            <w:r w:rsidRPr="00DB30ED">
              <w:rPr>
                <w:rFonts w:cs="Times New Roman"/>
                <w:sz w:val="20"/>
                <w:szCs w:val="20"/>
              </w:rPr>
              <w:t>40,000</w:t>
            </w:r>
          </w:p>
        </w:tc>
        <w:tc>
          <w:tcPr>
            <w:tcW w:w="0" w:type="auto"/>
          </w:tcPr>
          <w:p w14:paraId="745CB9A1" w14:textId="77777777" w:rsidR="00361FF1" w:rsidRPr="00DB30ED" w:rsidRDefault="00361FF1" w:rsidP="003A42F6">
            <w:pPr>
              <w:spacing w:line="480" w:lineRule="auto"/>
              <w:rPr>
                <w:rFonts w:cs="Times New Roman"/>
                <w:sz w:val="20"/>
                <w:szCs w:val="20"/>
              </w:rPr>
            </w:pPr>
            <w:r w:rsidRPr="00DB30ED">
              <w:rPr>
                <w:rFonts w:cs="Times New Roman"/>
                <w:sz w:val="20"/>
                <w:szCs w:val="20"/>
              </w:rPr>
              <w:t>38,211</w:t>
            </w:r>
          </w:p>
        </w:tc>
        <w:tc>
          <w:tcPr>
            <w:tcW w:w="0" w:type="auto"/>
          </w:tcPr>
          <w:p w14:paraId="244A5817" w14:textId="77777777" w:rsidR="00361FF1" w:rsidRPr="00DB30ED" w:rsidRDefault="00361FF1" w:rsidP="003A42F6">
            <w:pPr>
              <w:spacing w:line="480" w:lineRule="auto"/>
              <w:rPr>
                <w:rFonts w:cs="Times New Roman"/>
                <w:sz w:val="20"/>
                <w:szCs w:val="20"/>
              </w:rPr>
            </w:pPr>
            <w:r>
              <w:rPr>
                <w:rFonts w:cs="Times New Roman"/>
                <w:sz w:val="20"/>
                <w:szCs w:val="20"/>
              </w:rPr>
              <w:t>2017</w:t>
            </w:r>
          </w:p>
        </w:tc>
        <w:tc>
          <w:tcPr>
            <w:tcW w:w="0" w:type="auto"/>
          </w:tcPr>
          <w:p w14:paraId="532234E9" w14:textId="6CDFD2E0" w:rsidR="00361FF1" w:rsidRPr="00DB30ED" w:rsidRDefault="001D5971" w:rsidP="003A42F6">
            <w:pPr>
              <w:spacing w:line="480" w:lineRule="auto"/>
              <w:rPr>
                <w:rFonts w:cs="Times New Roman"/>
                <w:sz w:val="20"/>
                <w:szCs w:val="20"/>
              </w:rPr>
            </w:pPr>
            <w:sdt>
              <w:sdtPr>
                <w:rPr>
                  <w:rFonts w:cs="Times New Roman"/>
                  <w:sz w:val="20"/>
                  <w:szCs w:val="20"/>
                </w:rPr>
                <w:id w:val="-1880238391"/>
                <w:citation/>
              </w:sdtPr>
              <w:sdtEndPr/>
              <w:sdtContent>
                <w:r w:rsidR="00361FF1" w:rsidRPr="00DB30ED">
                  <w:rPr>
                    <w:rFonts w:cs="Times New Roman"/>
                    <w:sz w:val="20"/>
                    <w:szCs w:val="20"/>
                  </w:rPr>
                  <w:fldChar w:fldCharType="begin"/>
                </w:r>
                <w:r w:rsidR="00361FF1">
                  <w:rPr>
                    <w:rFonts w:cs="Times New Roman"/>
                    <w:sz w:val="20"/>
                    <w:szCs w:val="20"/>
                  </w:rPr>
                  <w:instrText xml:space="preserve">CITATION NMa19 \l 16393 </w:instrText>
                </w:r>
                <w:r w:rsidR="00361FF1" w:rsidRPr="00DB30ED">
                  <w:rPr>
                    <w:rFonts w:cs="Times New Roman"/>
                    <w:sz w:val="20"/>
                    <w:szCs w:val="20"/>
                  </w:rPr>
                  <w:fldChar w:fldCharType="separate"/>
                </w:r>
                <w:r w:rsidR="00CC02A8" w:rsidRPr="00CC02A8">
                  <w:rPr>
                    <w:rFonts w:cs="Times New Roman"/>
                    <w:noProof/>
                    <w:sz w:val="20"/>
                    <w:szCs w:val="20"/>
                  </w:rPr>
                  <w:t>(19)</w:t>
                </w:r>
                <w:r w:rsidR="00361FF1" w:rsidRPr="00DB30ED">
                  <w:rPr>
                    <w:rFonts w:cs="Times New Roman"/>
                    <w:sz w:val="20"/>
                    <w:szCs w:val="20"/>
                  </w:rPr>
                  <w:fldChar w:fldCharType="end"/>
                </w:r>
              </w:sdtContent>
            </w:sdt>
          </w:p>
        </w:tc>
      </w:tr>
      <w:tr w:rsidR="00361FF1" w:rsidRPr="00DB30ED" w14:paraId="6BE2B0BC" w14:textId="77777777" w:rsidTr="00550C91">
        <w:trPr>
          <w:trHeight w:val="38"/>
        </w:trPr>
        <w:tc>
          <w:tcPr>
            <w:tcW w:w="0" w:type="auto"/>
            <w:vMerge/>
          </w:tcPr>
          <w:p w14:paraId="6346A06F" w14:textId="77777777" w:rsidR="00361FF1" w:rsidRPr="00DB30ED" w:rsidRDefault="00361FF1" w:rsidP="003A42F6">
            <w:pPr>
              <w:spacing w:line="480" w:lineRule="auto"/>
              <w:rPr>
                <w:rFonts w:cs="Times New Roman"/>
                <w:sz w:val="20"/>
                <w:szCs w:val="20"/>
              </w:rPr>
            </w:pPr>
          </w:p>
        </w:tc>
        <w:tc>
          <w:tcPr>
            <w:tcW w:w="0" w:type="auto"/>
            <w:vMerge/>
            <w:vAlign w:val="center"/>
          </w:tcPr>
          <w:p w14:paraId="2785B737" w14:textId="77777777" w:rsidR="00361FF1" w:rsidRPr="00DB30ED" w:rsidRDefault="00361FF1" w:rsidP="003A42F6">
            <w:pPr>
              <w:spacing w:line="480" w:lineRule="auto"/>
              <w:rPr>
                <w:rFonts w:cs="Times New Roman"/>
                <w:sz w:val="20"/>
                <w:szCs w:val="20"/>
              </w:rPr>
            </w:pPr>
          </w:p>
        </w:tc>
        <w:tc>
          <w:tcPr>
            <w:tcW w:w="0" w:type="auto"/>
            <w:vMerge/>
          </w:tcPr>
          <w:p w14:paraId="4FD27A3E" w14:textId="77777777" w:rsidR="00361FF1" w:rsidRPr="00DB30ED" w:rsidRDefault="00361FF1" w:rsidP="003A42F6">
            <w:pPr>
              <w:spacing w:line="480" w:lineRule="auto"/>
              <w:rPr>
                <w:rFonts w:cs="Times New Roman"/>
                <w:sz w:val="20"/>
                <w:szCs w:val="20"/>
              </w:rPr>
            </w:pPr>
          </w:p>
        </w:tc>
        <w:tc>
          <w:tcPr>
            <w:tcW w:w="0" w:type="auto"/>
            <w:vMerge/>
            <w:tcBorders>
              <w:bottom w:val="single" w:sz="4" w:space="0" w:color="auto"/>
            </w:tcBorders>
          </w:tcPr>
          <w:p w14:paraId="58A87E61" w14:textId="77777777" w:rsidR="00361FF1" w:rsidRPr="00DB30ED" w:rsidRDefault="00361FF1" w:rsidP="003A42F6">
            <w:pPr>
              <w:spacing w:line="480" w:lineRule="auto"/>
              <w:rPr>
                <w:rFonts w:cs="Times New Roman"/>
                <w:sz w:val="20"/>
                <w:szCs w:val="20"/>
              </w:rPr>
            </w:pPr>
          </w:p>
        </w:tc>
        <w:tc>
          <w:tcPr>
            <w:tcW w:w="0" w:type="auto"/>
            <w:vMerge/>
          </w:tcPr>
          <w:p w14:paraId="5305319E" w14:textId="77777777" w:rsidR="00361FF1" w:rsidRPr="00DB30ED" w:rsidRDefault="00361FF1" w:rsidP="003A42F6">
            <w:pPr>
              <w:spacing w:line="480" w:lineRule="auto"/>
              <w:rPr>
                <w:rFonts w:cs="Times New Roman"/>
                <w:sz w:val="20"/>
                <w:szCs w:val="20"/>
              </w:rPr>
            </w:pPr>
          </w:p>
        </w:tc>
        <w:tc>
          <w:tcPr>
            <w:tcW w:w="0" w:type="auto"/>
            <w:vMerge/>
          </w:tcPr>
          <w:p w14:paraId="094D6733" w14:textId="77777777" w:rsidR="00361FF1" w:rsidRPr="00DB30ED" w:rsidRDefault="00361FF1" w:rsidP="003A42F6">
            <w:pPr>
              <w:spacing w:line="480" w:lineRule="auto"/>
              <w:rPr>
                <w:rFonts w:cs="Times New Roman"/>
                <w:sz w:val="20"/>
                <w:szCs w:val="20"/>
              </w:rPr>
            </w:pPr>
          </w:p>
        </w:tc>
        <w:tc>
          <w:tcPr>
            <w:tcW w:w="0" w:type="auto"/>
          </w:tcPr>
          <w:p w14:paraId="797CB91C" w14:textId="77777777" w:rsidR="00361FF1" w:rsidRPr="00DB30ED" w:rsidRDefault="00361FF1" w:rsidP="003A42F6">
            <w:pPr>
              <w:spacing w:line="480" w:lineRule="auto"/>
              <w:rPr>
                <w:rFonts w:cs="Times New Roman"/>
                <w:sz w:val="20"/>
                <w:szCs w:val="20"/>
              </w:rPr>
            </w:pPr>
            <w:r w:rsidRPr="00DB30ED">
              <w:rPr>
                <w:rFonts w:cs="Times New Roman"/>
                <w:sz w:val="20"/>
                <w:szCs w:val="20"/>
              </w:rPr>
              <w:t>72</w:t>
            </w:r>
            <w:r>
              <w:rPr>
                <w:rFonts w:cs="Times New Roman"/>
                <w:sz w:val="20"/>
                <w:szCs w:val="20"/>
              </w:rPr>
              <w:t>,</w:t>
            </w:r>
            <w:r w:rsidRPr="00DB30ED">
              <w:rPr>
                <w:rFonts w:cs="Times New Roman"/>
                <w:sz w:val="20"/>
                <w:szCs w:val="20"/>
              </w:rPr>
              <w:t>254</w:t>
            </w:r>
          </w:p>
        </w:tc>
        <w:tc>
          <w:tcPr>
            <w:tcW w:w="0" w:type="auto"/>
          </w:tcPr>
          <w:p w14:paraId="40D6601B" w14:textId="77777777" w:rsidR="00361FF1" w:rsidRPr="00DB30ED" w:rsidRDefault="00361FF1" w:rsidP="003A42F6">
            <w:pPr>
              <w:spacing w:line="480" w:lineRule="auto"/>
              <w:rPr>
                <w:rFonts w:cs="Times New Roman"/>
                <w:sz w:val="20"/>
                <w:szCs w:val="20"/>
              </w:rPr>
            </w:pPr>
            <w:r w:rsidRPr="00DB30ED">
              <w:rPr>
                <w:rFonts w:cs="Times New Roman"/>
                <w:sz w:val="20"/>
                <w:szCs w:val="20"/>
              </w:rPr>
              <w:t>45,000</w:t>
            </w:r>
          </w:p>
        </w:tc>
        <w:tc>
          <w:tcPr>
            <w:tcW w:w="0" w:type="auto"/>
          </w:tcPr>
          <w:p w14:paraId="7B31CC3D" w14:textId="77777777" w:rsidR="00361FF1" w:rsidRPr="00DB30ED" w:rsidRDefault="00361FF1" w:rsidP="003A42F6">
            <w:pPr>
              <w:spacing w:line="480" w:lineRule="auto"/>
              <w:rPr>
                <w:rFonts w:cs="Times New Roman"/>
                <w:sz w:val="20"/>
                <w:szCs w:val="20"/>
              </w:rPr>
            </w:pPr>
            <w:r>
              <w:rPr>
                <w:rFonts w:cs="Times New Roman"/>
                <w:sz w:val="20"/>
                <w:szCs w:val="20"/>
              </w:rPr>
              <w:t>2018</w:t>
            </w:r>
          </w:p>
        </w:tc>
        <w:tc>
          <w:tcPr>
            <w:tcW w:w="0" w:type="auto"/>
          </w:tcPr>
          <w:p w14:paraId="40753799" w14:textId="527FA80D" w:rsidR="00361FF1" w:rsidRPr="00DB30ED" w:rsidRDefault="001D5971" w:rsidP="003A42F6">
            <w:pPr>
              <w:spacing w:line="480" w:lineRule="auto"/>
              <w:rPr>
                <w:rFonts w:cs="Times New Roman"/>
                <w:sz w:val="20"/>
                <w:szCs w:val="20"/>
              </w:rPr>
            </w:pPr>
            <w:sdt>
              <w:sdtPr>
                <w:rPr>
                  <w:rFonts w:cs="Times New Roman"/>
                  <w:sz w:val="20"/>
                  <w:szCs w:val="20"/>
                </w:rPr>
                <w:id w:val="-41223105"/>
                <w:citation/>
              </w:sdtPr>
              <w:sdtEndPr/>
              <w:sdtContent>
                <w:r w:rsidR="00361FF1" w:rsidRPr="00DB30ED">
                  <w:rPr>
                    <w:rFonts w:cs="Times New Roman"/>
                    <w:sz w:val="20"/>
                    <w:szCs w:val="20"/>
                  </w:rPr>
                  <w:fldChar w:fldCharType="begin"/>
                </w:r>
                <w:r w:rsidR="00361FF1">
                  <w:rPr>
                    <w:rFonts w:cs="Times New Roman"/>
                    <w:sz w:val="20"/>
                    <w:szCs w:val="20"/>
                  </w:rPr>
                  <w:instrText xml:space="preserve">CITATION Afg19 \l 16393 </w:instrText>
                </w:r>
                <w:r w:rsidR="00361FF1" w:rsidRPr="00DB30ED">
                  <w:rPr>
                    <w:rFonts w:cs="Times New Roman"/>
                    <w:sz w:val="20"/>
                    <w:szCs w:val="20"/>
                  </w:rPr>
                  <w:fldChar w:fldCharType="separate"/>
                </w:r>
                <w:r w:rsidR="00CC02A8" w:rsidRPr="00CC02A8">
                  <w:rPr>
                    <w:rFonts w:cs="Times New Roman"/>
                    <w:noProof/>
                    <w:sz w:val="20"/>
                    <w:szCs w:val="20"/>
                  </w:rPr>
                  <w:t>(13)</w:t>
                </w:r>
                <w:r w:rsidR="00361FF1" w:rsidRPr="00DB30ED">
                  <w:rPr>
                    <w:rFonts w:cs="Times New Roman"/>
                    <w:sz w:val="20"/>
                    <w:szCs w:val="20"/>
                  </w:rPr>
                  <w:fldChar w:fldCharType="end"/>
                </w:r>
              </w:sdtContent>
            </w:sdt>
          </w:p>
        </w:tc>
      </w:tr>
      <w:tr w:rsidR="00361FF1" w:rsidRPr="00DB30ED" w14:paraId="058265C3" w14:textId="77777777" w:rsidTr="00550C91">
        <w:trPr>
          <w:trHeight w:val="179"/>
        </w:trPr>
        <w:tc>
          <w:tcPr>
            <w:tcW w:w="0" w:type="auto"/>
          </w:tcPr>
          <w:p w14:paraId="72A3196D" w14:textId="77777777" w:rsidR="00361FF1" w:rsidRPr="00DB30ED" w:rsidRDefault="00361FF1" w:rsidP="003A42F6">
            <w:pPr>
              <w:spacing w:line="480" w:lineRule="auto"/>
              <w:rPr>
                <w:rFonts w:cs="Times New Roman"/>
                <w:sz w:val="20"/>
                <w:szCs w:val="20"/>
              </w:rPr>
            </w:pPr>
            <w:r w:rsidRPr="00DB30ED">
              <w:rPr>
                <w:rFonts w:cs="Times New Roman"/>
                <w:sz w:val="20"/>
                <w:szCs w:val="20"/>
              </w:rPr>
              <w:t>2.</w:t>
            </w:r>
          </w:p>
        </w:tc>
        <w:tc>
          <w:tcPr>
            <w:tcW w:w="0" w:type="auto"/>
          </w:tcPr>
          <w:p w14:paraId="7613519F" w14:textId="77777777" w:rsidR="00361FF1" w:rsidRPr="00DB30ED" w:rsidRDefault="00361FF1" w:rsidP="003A42F6">
            <w:pPr>
              <w:spacing w:line="480" w:lineRule="auto"/>
              <w:rPr>
                <w:rFonts w:cs="Times New Roman"/>
                <w:sz w:val="20"/>
                <w:szCs w:val="20"/>
              </w:rPr>
            </w:pPr>
            <w:r w:rsidRPr="00DB30ED">
              <w:rPr>
                <w:rFonts w:cs="Times New Roman"/>
                <w:sz w:val="20"/>
                <w:szCs w:val="20"/>
              </w:rPr>
              <w:t>Mumbai</w:t>
            </w:r>
          </w:p>
        </w:tc>
        <w:tc>
          <w:tcPr>
            <w:tcW w:w="0" w:type="auto"/>
          </w:tcPr>
          <w:p w14:paraId="5E2F37AC" w14:textId="77777777" w:rsidR="00361FF1" w:rsidRPr="00DB30ED" w:rsidRDefault="00361FF1" w:rsidP="003A42F6">
            <w:pPr>
              <w:spacing w:line="480" w:lineRule="auto"/>
              <w:rPr>
                <w:rFonts w:cs="Times New Roman"/>
                <w:sz w:val="20"/>
                <w:szCs w:val="20"/>
              </w:rPr>
            </w:pPr>
            <w:r w:rsidRPr="00DB30ED">
              <w:rPr>
                <w:rFonts w:cs="Times New Roman"/>
                <w:sz w:val="20"/>
                <w:szCs w:val="20"/>
              </w:rPr>
              <w:t>6,119</w:t>
            </w:r>
          </w:p>
        </w:tc>
        <w:tc>
          <w:tcPr>
            <w:tcW w:w="0" w:type="auto"/>
          </w:tcPr>
          <w:p w14:paraId="5477A583" w14:textId="77777777" w:rsidR="00361FF1" w:rsidRPr="00DB30ED" w:rsidRDefault="00361FF1" w:rsidP="003A42F6">
            <w:pPr>
              <w:spacing w:line="480" w:lineRule="auto"/>
              <w:rPr>
                <w:rFonts w:cs="Times New Roman"/>
                <w:sz w:val="20"/>
                <w:szCs w:val="20"/>
              </w:rPr>
            </w:pPr>
            <w:r w:rsidRPr="00DB30ED">
              <w:rPr>
                <w:rFonts w:cs="Times New Roman"/>
                <w:sz w:val="20"/>
                <w:szCs w:val="20"/>
              </w:rPr>
              <w:t>7,261</w:t>
            </w:r>
          </w:p>
        </w:tc>
        <w:tc>
          <w:tcPr>
            <w:tcW w:w="0" w:type="auto"/>
          </w:tcPr>
          <w:p w14:paraId="0D157F3D" w14:textId="77777777" w:rsidR="00361FF1" w:rsidRPr="00DB30ED" w:rsidRDefault="00361FF1" w:rsidP="003A42F6">
            <w:pPr>
              <w:spacing w:line="480" w:lineRule="auto"/>
              <w:rPr>
                <w:rFonts w:cs="Times New Roman"/>
                <w:sz w:val="20"/>
                <w:szCs w:val="20"/>
              </w:rPr>
            </w:pPr>
            <w:r w:rsidRPr="00DB30ED">
              <w:rPr>
                <w:rFonts w:cs="Times New Roman"/>
                <w:sz w:val="20"/>
                <w:szCs w:val="20"/>
              </w:rPr>
              <w:t>1,933</w:t>
            </w:r>
          </w:p>
        </w:tc>
        <w:tc>
          <w:tcPr>
            <w:tcW w:w="0" w:type="auto"/>
          </w:tcPr>
          <w:p w14:paraId="0CBF092D" w14:textId="77777777" w:rsidR="00361FF1" w:rsidRPr="00DB30ED" w:rsidRDefault="00361FF1" w:rsidP="003A42F6">
            <w:pPr>
              <w:spacing w:line="480" w:lineRule="auto"/>
              <w:rPr>
                <w:rFonts w:cs="Times New Roman"/>
                <w:sz w:val="20"/>
                <w:szCs w:val="20"/>
              </w:rPr>
            </w:pPr>
            <w:r w:rsidRPr="00DB30ED">
              <w:rPr>
                <w:rFonts w:cs="Times New Roman"/>
                <w:sz w:val="20"/>
                <w:szCs w:val="20"/>
              </w:rPr>
              <w:t>3,037</w:t>
            </w:r>
          </w:p>
        </w:tc>
        <w:tc>
          <w:tcPr>
            <w:tcW w:w="0" w:type="auto"/>
          </w:tcPr>
          <w:p w14:paraId="17CFB7CD" w14:textId="77777777" w:rsidR="00361FF1" w:rsidRPr="00DB30ED" w:rsidRDefault="00361FF1" w:rsidP="003A42F6">
            <w:pPr>
              <w:spacing w:line="480" w:lineRule="auto"/>
              <w:rPr>
                <w:rFonts w:cs="Times New Roman"/>
                <w:sz w:val="20"/>
                <w:szCs w:val="20"/>
              </w:rPr>
            </w:pPr>
            <w:r w:rsidRPr="00DB30ED">
              <w:rPr>
                <w:rFonts w:cs="Times New Roman"/>
                <w:sz w:val="20"/>
                <w:szCs w:val="20"/>
              </w:rPr>
              <w:t>8,341</w:t>
            </w:r>
          </w:p>
        </w:tc>
        <w:tc>
          <w:tcPr>
            <w:tcW w:w="0" w:type="auto"/>
          </w:tcPr>
          <w:p w14:paraId="16CAECA5" w14:textId="77777777" w:rsidR="00361FF1" w:rsidRPr="00DB30ED" w:rsidRDefault="00361FF1" w:rsidP="003A42F6">
            <w:pPr>
              <w:spacing w:line="480" w:lineRule="auto"/>
              <w:rPr>
                <w:rFonts w:cs="Times New Roman"/>
                <w:sz w:val="20"/>
                <w:szCs w:val="20"/>
              </w:rPr>
            </w:pPr>
            <w:r w:rsidRPr="00DB30ED">
              <w:rPr>
                <w:rFonts w:cs="Times New Roman"/>
                <w:sz w:val="20"/>
                <w:szCs w:val="20"/>
              </w:rPr>
              <w:sym w:font="Symbol" w:char="F02D"/>
            </w:r>
          </w:p>
        </w:tc>
        <w:tc>
          <w:tcPr>
            <w:tcW w:w="0" w:type="auto"/>
          </w:tcPr>
          <w:p w14:paraId="01E54020" w14:textId="77777777" w:rsidR="00361FF1" w:rsidRPr="00DB30ED" w:rsidRDefault="00361FF1" w:rsidP="003A42F6">
            <w:pPr>
              <w:spacing w:line="480" w:lineRule="auto"/>
              <w:rPr>
                <w:rFonts w:cs="Times New Roman"/>
                <w:sz w:val="20"/>
                <w:szCs w:val="20"/>
              </w:rPr>
            </w:pPr>
            <w:r>
              <w:rPr>
                <w:rFonts w:cs="Times New Roman"/>
                <w:sz w:val="20"/>
                <w:szCs w:val="20"/>
              </w:rPr>
              <w:t>2015</w:t>
            </w:r>
          </w:p>
        </w:tc>
        <w:tc>
          <w:tcPr>
            <w:tcW w:w="0" w:type="auto"/>
          </w:tcPr>
          <w:p w14:paraId="52D9B85B" w14:textId="20524C51" w:rsidR="00361FF1" w:rsidRPr="00DB30ED" w:rsidRDefault="001D5971" w:rsidP="003A42F6">
            <w:pPr>
              <w:spacing w:line="480" w:lineRule="auto"/>
              <w:rPr>
                <w:rFonts w:cs="Times New Roman"/>
                <w:sz w:val="20"/>
                <w:szCs w:val="20"/>
              </w:rPr>
            </w:pPr>
            <w:sdt>
              <w:sdtPr>
                <w:rPr>
                  <w:rFonts w:cs="Times New Roman"/>
                  <w:sz w:val="20"/>
                  <w:szCs w:val="20"/>
                </w:rPr>
                <w:id w:val="629833362"/>
                <w:citation/>
              </w:sdtPr>
              <w:sdtEndPr/>
              <w:sdtContent>
                <w:r w:rsidR="00361FF1" w:rsidRPr="00DB30ED">
                  <w:rPr>
                    <w:rFonts w:cs="Times New Roman"/>
                    <w:sz w:val="20"/>
                    <w:szCs w:val="20"/>
                  </w:rPr>
                  <w:fldChar w:fldCharType="begin"/>
                </w:r>
                <w:r w:rsidR="00361FF1" w:rsidRPr="00DB30ED">
                  <w:rPr>
                    <w:rFonts w:cs="Times New Roman"/>
                    <w:sz w:val="20"/>
                    <w:szCs w:val="20"/>
                  </w:rPr>
                  <w:instrText xml:space="preserve"> CITATION Kam161 \l 16393 </w:instrText>
                </w:r>
                <w:r w:rsidR="00361FF1" w:rsidRPr="00DB30ED">
                  <w:rPr>
                    <w:rFonts w:cs="Times New Roman"/>
                    <w:sz w:val="20"/>
                    <w:szCs w:val="20"/>
                  </w:rPr>
                  <w:fldChar w:fldCharType="separate"/>
                </w:r>
                <w:r w:rsidR="00CC02A8" w:rsidRPr="00CC02A8">
                  <w:rPr>
                    <w:rFonts w:cs="Times New Roman"/>
                    <w:noProof/>
                    <w:sz w:val="20"/>
                    <w:szCs w:val="20"/>
                  </w:rPr>
                  <w:t>(18)</w:t>
                </w:r>
                <w:r w:rsidR="00361FF1" w:rsidRPr="00DB30ED">
                  <w:rPr>
                    <w:rFonts w:cs="Times New Roman"/>
                    <w:sz w:val="20"/>
                    <w:szCs w:val="20"/>
                  </w:rPr>
                  <w:fldChar w:fldCharType="end"/>
                </w:r>
              </w:sdtContent>
            </w:sdt>
          </w:p>
        </w:tc>
      </w:tr>
      <w:tr w:rsidR="00361FF1" w:rsidRPr="00DB30ED" w14:paraId="6864B1D6" w14:textId="77777777" w:rsidTr="00550C91">
        <w:trPr>
          <w:trHeight w:val="349"/>
        </w:trPr>
        <w:tc>
          <w:tcPr>
            <w:tcW w:w="0" w:type="auto"/>
          </w:tcPr>
          <w:p w14:paraId="7686A721" w14:textId="77777777" w:rsidR="00361FF1" w:rsidRPr="00DB30ED" w:rsidRDefault="00361FF1" w:rsidP="003A42F6">
            <w:pPr>
              <w:spacing w:line="480" w:lineRule="auto"/>
              <w:rPr>
                <w:rFonts w:cs="Times New Roman"/>
                <w:sz w:val="20"/>
                <w:szCs w:val="20"/>
              </w:rPr>
            </w:pPr>
            <w:r w:rsidRPr="00DB30ED">
              <w:rPr>
                <w:rFonts w:cs="Times New Roman"/>
                <w:sz w:val="20"/>
                <w:szCs w:val="20"/>
              </w:rPr>
              <w:t>3.</w:t>
            </w:r>
          </w:p>
        </w:tc>
        <w:tc>
          <w:tcPr>
            <w:tcW w:w="0" w:type="auto"/>
          </w:tcPr>
          <w:p w14:paraId="26C68D28" w14:textId="77777777" w:rsidR="00361FF1" w:rsidRPr="00DB30ED" w:rsidRDefault="00361FF1" w:rsidP="003A42F6">
            <w:pPr>
              <w:spacing w:line="480" w:lineRule="auto"/>
              <w:rPr>
                <w:rFonts w:cs="Times New Roman"/>
                <w:sz w:val="20"/>
                <w:szCs w:val="20"/>
              </w:rPr>
            </w:pPr>
            <w:r w:rsidRPr="00DB30ED">
              <w:rPr>
                <w:rFonts w:cs="Times New Roman"/>
                <w:sz w:val="20"/>
                <w:szCs w:val="20"/>
              </w:rPr>
              <w:t>Chennai</w:t>
            </w:r>
          </w:p>
        </w:tc>
        <w:tc>
          <w:tcPr>
            <w:tcW w:w="0" w:type="auto"/>
          </w:tcPr>
          <w:p w14:paraId="2A220E3A" w14:textId="77777777" w:rsidR="00361FF1" w:rsidRPr="00DB30ED" w:rsidRDefault="00361FF1" w:rsidP="003A42F6">
            <w:pPr>
              <w:spacing w:line="480" w:lineRule="auto"/>
              <w:rPr>
                <w:rFonts w:cs="Times New Roman"/>
                <w:sz w:val="20"/>
                <w:szCs w:val="20"/>
              </w:rPr>
            </w:pPr>
            <w:r w:rsidRPr="00DB30ED">
              <w:rPr>
                <w:rFonts w:cs="Times New Roman"/>
                <w:sz w:val="20"/>
                <w:szCs w:val="20"/>
              </w:rPr>
              <w:t>3,470</w:t>
            </w:r>
          </w:p>
        </w:tc>
        <w:tc>
          <w:tcPr>
            <w:tcW w:w="0" w:type="auto"/>
          </w:tcPr>
          <w:p w14:paraId="7788809D" w14:textId="77777777" w:rsidR="00361FF1" w:rsidRPr="00DB30ED" w:rsidRDefault="00361FF1" w:rsidP="003A42F6">
            <w:pPr>
              <w:spacing w:line="480" w:lineRule="auto"/>
              <w:rPr>
                <w:rFonts w:cs="Times New Roman"/>
                <w:sz w:val="20"/>
                <w:szCs w:val="20"/>
              </w:rPr>
            </w:pPr>
            <w:r w:rsidRPr="00DB30ED">
              <w:rPr>
                <w:rFonts w:cs="Times New Roman"/>
                <w:sz w:val="20"/>
                <w:szCs w:val="20"/>
              </w:rPr>
              <w:t>2,085</w:t>
            </w:r>
          </w:p>
        </w:tc>
        <w:tc>
          <w:tcPr>
            <w:tcW w:w="0" w:type="auto"/>
          </w:tcPr>
          <w:p w14:paraId="4ABAF40E" w14:textId="77777777" w:rsidR="00361FF1" w:rsidRPr="00DB30ED" w:rsidRDefault="00361FF1" w:rsidP="003A42F6">
            <w:pPr>
              <w:spacing w:line="480" w:lineRule="auto"/>
              <w:rPr>
                <w:rFonts w:cs="Times New Roman"/>
                <w:sz w:val="20"/>
                <w:szCs w:val="20"/>
              </w:rPr>
            </w:pPr>
            <w:r w:rsidRPr="00DB30ED">
              <w:rPr>
                <w:rFonts w:cs="Times New Roman"/>
                <w:sz w:val="20"/>
                <w:szCs w:val="20"/>
              </w:rPr>
              <w:t>1,940</w:t>
            </w:r>
          </w:p>
        </w:tc>
        <w:tc>
          <w:tcPr>
            <w:tcW w:w="0" w:type="auto"/>
          </w:tcPr>
          <w:p w14:paraId="0131A205" w14:textId="77777777" w:rsidR="00361FF1" w:rsidRPr="00DB30ED" w:rsidRDefault="00361FF1" w:rsidP="003A42F6">
            <w:pPr>
              <w:spacing w:line="480" w:lineRule="auto"/>
              <w:rPr>
                <w:rFonts w:cs="Times New Roman"/>
                <w:sz w:val="20"/>
                <w:szCs w:val="20"/>
              </w:rPr>
            </w:pPr>
            <w:r w:rsidRPr="00DB30ED">
              <w:rPr>
                <w:rFonts w:cs="Times New Roman"/>
                <w:sz w:val="20"/>
                <w:szCs w:val="20"/>
              </w:rPr>
              <w:t>1,529</w:t>
            </w:r>
          </w:p>
        </w:tc>
        <w:tc>
          <w:tcPr>
            <w:tcW w:w="0" w:type="auto"/>
          </w:tcPr>
          <w:p w14:paraId="682140A1" w14:textId="77777777" w:rsidR="00361FF1" w:rsidRPr="00DB30ED" w:rsidRDefault="00361FF1" w:rsidP="003A42F6">
            <w:pPr>
              <w:spacing w:line="480" w:lineRule="auto"/>
              <w:rPr>
                <w:rFonts w:cs="Times New Roman"/>
                <w:sz w:val="20"/>
                <w:szCs w:val="20"/>
              </w:rPr>
            </w:pPr>
            <w:r w:rsidRPr="00DB30ED">
              <w:rPr>
                <w:rFonts w:cs="Times New Roman"/>
                <w:sz w:val="20"/>
                <w:szCs w:val="20"/>
              </w:rPr>
              <w:t>12,000</w:t>
            </w:r>
          </w:p>
        </w:tc>
        <w:tc>
          <w:tcPr>
            <w:tcW w:w="0" w:type="auto"/>
          </w:tcPr>
          <w:p w14:paraId="5EB93DC6" w14:textId="77777777" w:rsidR="00361FF1" w:rsidRPr="00DB30ED" w:rsidRDefault="00361FF1" w:rsidP="003A42F6">
            <w:pPr>
              <w:spacing w:line="480" w:lineRule="auto"/>
              <w:rPr>
                <w:rFonts w:cs="Times New Roman"/>
                <w:sz w:val="20"/>
                <w:szCs w:val="20"/>
              </w:rPr>
            </w:pPr>
            <w:r w:rsidRPr="00DB30ED">
              <w:rPr>
                <w:rFonts w:cs="Times New Roman"/>
                <w:sz w:val="20"/>
                <w:szCs w:val="20"/>
              </w:rPr>
              <w:t>4,135</w:t>
            </w:r>
          </w:p>
        </w:tc>
        <w:tc>
          <w:tcPr>
            <w:tcW w:w="0" w:type="auto"/>
          </w:tcPr>
          <w:p w14:paraId="0383BFB5" w14:textId="77777777" w:rsidR="00361FF1" w:rsidRPr="00DB30ED" w:rsidRDefault="00361FF1" w:rsidP="003A42F6">
            <w:pPr>
              <w:spacing w:line="480" w:lineRule="auto"/>
              <w:rPr>
                <w:rFonts w:cs="Times New Roman"/>
                <w:sz w:val="20"/>
                <w:szCs w:val="20"/>
              </w:rPr>
            </w:pPr>
            <w:r>
              <w:rPr>
                <w:rFonts w:cs="Times New Roman"/>
                <w:sz w:val="20"/>
                <w:szCs w:val="20"/>
              </w:rPr>
              <w:t>2015</w:t>
            </w:r>
          </w:p>
        </w:tc>
        <w:tc>
          <w:tcPr>
            <w:tcW w:w="0" w:type="auto"/>
          </w:tcPr>
          <w:p w14:paraId="705E3002" w14:textId="73A1B6AB" w:rsidR="00361FF1" w:rsidRPr="00DB30ED" w:rsidRDefault="001D5971" w:rsidP="003A42F6">
            <w:pPr>
              <w:spacing w:line="480" w:lineRule="auto"/>
              <w:rPr>
                <w:rFonts w:cs="Times New Roman"/>
                <w:sz w:val="20"/>
                <w:szCs w:val="20"/>
              </w:rPr>
            </w:pPr>
            <w:sdt>
              <w:sdtPr>
                <w:rPr>
                  <w:rFonts w:cs="Times New Roman"/>
                  <w:sz w:val="20"/>
                  <w:szCs w:val="20"/>
                </w:rPr>
                <w:id w:val="-123546193"/>
                <w:citation/>
              </w:sdtPr>
              <w:sdtEndPr/>
              <w:sdtContent>
                <w:r w:rsidR="00361FF1" w:rsidRPr="00DB30ED">
                  <w:rPr>
                    <w:rFonts w:cs="Times New Roman"/>
                    <w:sz w:val="20"/>
                    <w:szCs w:val="20"/>
                  </w:rPr>
                  <w:fldChar w:fldCharType="begin"/>
                </w:r>
                <w:r w:rsidR="00361FF1">
                  <w:rPr>
                    <w:rFonts w:cs="Times New Roman"/>
                    <w:sz w:val="20"/>
                    <w:szCs w:val="20"/>
                  </w:rPr>
                  <w:instrText xml:space="preserve">CITATION NMa19 \l 16393 </w:instrText>
                </w:r>
                <w:r w:rsidR="00361FF1" w:rsidRPr="00DB30ED">
                  <w:rPr>
                    <w:rFonts w:cs="Times New Roman"/>
                    <w:sz w:val="20"/>
                    <w:szCs w:val="20"/>
                  </w:rPr>
                  <w:fldChar w:fldCharType="separate"/>
                </w:r>
                <w:r w:rsidR="00CC02A8" w:rsidRPr="00CC02A8">
                  <w:rPr>
                    <w:rFonts w:cs="Times New Roman"/>
                    <w:noProof/>
                    <w:sz w:val="20"/>
                    <w:szCs w:val="20"/>
                  </w:rPr>
                  <w:t>(19)</w:t>
                </w:r>
                <w:r w:rsidR="00361FF1" w:rsidRPr="00DB30ED">
                  <w:rPr>
                    <w:rFonts w:cs="Times New Roman"/>
                    <w:sz w:val="20"/>
                    <w:szCs w:val="20"/>
                  </w:rPr>
                  <w:fldChar w:fldCharType="end"/>
                </w:r>
              </w:sdtContent>
            </w:sdt>
          </w:p>
        </w:tc>
      </w:tr>
    </w:tbl>
    <w:p w14:paraId="7A075B58" w14:textId="77777777" w:rsidR="00361FF1" w:rsidRDefault="00361FF1" w:rsidP="003A42F6">
      <w:pPr>
        <w:spacing w:line="480" w:lineRule="auto"/>
      </w:pPr>
    </w:p>
    <w:p w14:paraId="75ABDC55" w14:textId="2BDFFE4F" w:rsidR="00361FF1" w:rsidRDefault="00361FF1" w:rsidP="003A42F6">
      <w:pPr>
        <w:spacing w:line="480" w:lineRule="auto"/>
      </w:pPr>
    </w:p>
    <w:p w14:paraId="4B2BE60E" w14:textId="6E257A41" w:rsidR="00536E94" w:rsidRDefault="00536E94" w:rsidP="003A42F6">
      <w:pPr>
        <w:spacing w:line="480" w:lineRule="auto"/>
      </w:pPr>
    </w:p>
    <w:p w14:paraId="2ED00148" w14:textId="7CCDEFC2" w:rsidR="00536E94" w:rsidRDefault="00536E94" w:rsidP="003A42F6">
      <w:pPr>
        <w:spacing w:line="480" w:lineRule="auto"/>
      </w:pPr>
    </w:p>
    <w:p w14:paraId="111D9853" w14:textId="77777777" w:rsidR="00324282" w:rsidRDefault="00324282" w:rsidP="00536E94">
      <w:pPr>
        <w:spacing w:line="480" w:lineRule="auto"/>
        <w:jc w:val="center"/>
      </w:pPr>
    </w:p>
    <w:p w14:paraId="05A2D259" w14:textId="48C6E3CA" w:rsidR="00536E94" w:rsidRDefault="00536E94" w:rsidP="00FF738B">
      <w:pPr>
        <w:pStyle w:val="Heading1"/>
      </w:pPr>
      <w:bookmarkStart w:id="47" w:name="_Toc77593758"/>
      <w:r>
        <w:lastRenderedPageBreak/>
        <w:t>CHAPTER 5</w:t>
      </w:r>
      <w:bookmarkEnd w:id="47"/>
    </w:p>
    <w:p w14:paraId="5D30A27C" w14:textId="02C75468" w:rsidR="00361FF1" w:rsidRDefault="00361FF1" w:rsidP="00FF738B">
      <w:pPr>
        <w:pStyle w:val="Heading1"/>
      </w:pPr>
      <w:bookmarkStart w:id="48" w:name="_Toc77593759"/>
      <w:r w:rsidRPr="0059491F">
        <w:t>Con</w:t>
      </w:r>
      <w:r>
        <w:t>cl</w:t>
      </w:r>
      <w:r w:rsidRPr="0059491F">
        <w:t>usion</w:t>
      </w:r>
      <w:bookmarkEnd w:id="48"/>
    </w:p>
    <w:p w14:paraId="33FDD14E" w14:textId="77777777" w:rsidR="00FF738B" w:rsidRPr="00FF738B" w:rsidRDefault="00FF738B" w:rsidP="00FF738B">
      <w:pPr>
        <w:rPr>
          <w:lang w:val="en-US"/>
        </w:rPr>
      </w:pPr>
    </w:p>
    <w:p w14:paraId="2DD667C2" w14:textId="70368698" w:rsidR="00361FF1" w:rsidRDefault="00361FF1" w:rsidP="003A42F6">
      <w:pPr>
        <w:spacing w:line="480" w:lineRule="auto"/>
      </w:pPr>
      <w:r w:rsidRPr="0059491F">
        <w:t>In the present analysis, human health impacts on mortality and morbidity were measured in</w:t>
      </w:r>
      <w:r>
        <w:t xml:space="preserve"> </w:t>
      </w:r>
      <w:r w:rsidRPr="0059491F">
        <w:t>Delhi, Mumbai, Chennai, Kolkata during 2019 an</w:t>
      </w:r>
      <w:r>
        <w:t>d</w:t>
      </w:r>
      <w:r w:rsidRPr="0059491F">
        <w:t xml:space="preserve"> 2020, taking into account 80 percent of the total population at risk of air pollution exposure of the</w:t>
      </w:r>
      <w:r>
        <w:t xml:space="preserve"> </w:t>
      </w:r>
      <w:r w:rsidRPr="0059491F">
        <w:t xml:space="preserve">parameters </w:t>
      </w:r>
      <w:r w:rsidRPr="00B452EB">
        <w:t>PM</w:t>
      </w:r>
      <w:r>
        <w:rPr>
          <w:vertAlign w:val="subscript"/>
        </w:rPr>
        <w:t>2.5</w:t>
      </w:r>
      <w:r>
        <w:t xml:space="preserve"> </w:t>
      </w:r>
      <w:r w:rsidRPr="0059491F">
        <w:t>pollutant</w:t>
      </w:r>
      <w:r>
        <w:t xml:space="preserve"> </w:t>
      </w:r>
      <w:r w:rsidRPr="0059491F">
        <w:t xml:space="preserve">using </w:t>
      </w:r>
      <w:r>
        <w:t xml:space="preserve">WHO’s </w:t>
      </w:r>
      <w:r w:rsidRPr="0059491F">
        <w:t>AirQ+ v2.0</w:t>
      </w:r>
      <w:r>
        <w:t xml:space="preserve"> </w:t>
      </w:r>
      <w:r w:rsidRPr="0059491F">
        <w:t>software.</w:t>
      </w:r>
      <w:r>
        <w:t xml:space="preserve"> Delhi is the metropolitan city that poses the highest human health risk from ambient PM</w:t>
      </w:r>
      <w:r>
        <w:rPr>
          <w:vertAlign w:val="subscript"/>
        </w:rPr>
        <w:t>2.5</w:t>
      </w:r>
      <w:r>
        <w:t>. The ENC’s</w:t>
      </w:r>
      <w:r w:rsidRPr="00F01784">
        <w:rPr>
          <w:rFonts w:cs="Times New Roman"/>
          <w:color w:val="000000" w:themeColor="text1"/>
          <w:szCs w:val="24"/>
          <w:shd w:val="clear" w:color="auto" w:fill="FFFFFF"/>
        </w:rPr>
        <w:t xml:space="preserve"> value is high in Delhi due to a high </w:t>
      </w:r>
      <w:r w:rsidRPr="00B452EB">
        <w:rPr>
          <w:rFonts w:cs="Times New Roman"/>
          <w:color w:val="000000" w:themeColor="text1"/>
          <w:szCs w:val="24"/>
          <w:shd w:val="clear" w:color="auto" w:fill="FFFFFF"/>
        </w:rPr>
        <w:t>PM</w:t>
      </w:r>
      <w:r>
        <w:rPr>
          <w:rFonts w:cs="Times New Roman"/>
          <w:color w:val="000000" w:themeColor="text1"/>
          <w:szCs w:val="24"/>
          <w:shd w:val="clear" w:color="auto" w:fill="FFFFFF"/>
          <w:vertAlign w:val="subscript"/>
        </w:rPr>
        <w:t>2.5</w:t>
      </w:r>
      <w:r w:rsidRPr="00784454">
        <w:rPr>
          <w:rFonts w:cs="Times New Roman"/>
          <w:color w:val="000000" w:themeColor="text1"/>
          <w:szCs w:val="24"/>
          <w:shd w:val="clear" w:color="auto" w:fill="FFFFFF"/>
        </w:rPr>
        <w:t xml:space="preserve"> </w:t>
      </w:r>
      <w:r w:rsidRPr="00F01784">
        <w:rPr>
          <w:rFonts w:cs="Times New Roman"/>
          <w:color w:val="000000" w:themeColor="text1"/>
          <w:szCs w:val="24"/>
          <w:shd w:val="clear" w:color="auto" w:fill="FFFFFF"/>
        </w:rPr>
        <w:t xml:space="preserve">concentration of 108.50 </w:t>
      </w:r>
      <w:r>
        <w:rPr>
          <w:rFonts w:cs="Times New Roman"/>
          <w:color w:val="000000" w:themeColor="text1"/>
          <w:szCs w:val="24"/>
          <w:shd w:val="clear" w:color="auto" w:fill="FFFFFF"/>
        </w:rPr>
        <w:t>µ</w:t>
      </w:r>
      <w:r w:rsidRPr="00F01784">
        <w:rPr>
          <w:rFonts w:cs="Times New Roman"/>
          <w:color w:val="000000" w:themeColor="text1"/>
          <w:szCs w:val="24"/>
          <w:shd w:val="clear" w:color="auto" w:fill="FFFFFF"/>
        </w:rPr>
        <w:t>gm</w:t>
      </w:r>
      <w:r w:rsidRPr="0006339A">
        <w:rPr>
          <w:rFonts w:cs="Times New Roman"/>
          <w:color w:val="000000" w:themeColor="text1"/>
          <w:szCs w:val="24"/>
          <w:shd w:val="clear" w:color="auto" w:fill="FFFFFF"/>
          <w:vertAlign w:val="superscript"/>
        </w:rPr>
        <w:t>-3</w:t>
      </w:r>
      <w:r w:rsidRPr="00F01784">
        <w:rPr>
          <w:rFonts w:cs="Times New Roman"/>
          <w:color w:val="000000" w:themeColor="text1"/>
          <w:szCs w:val="24"/>
          <w:shd w:val="clear" w:color="auto" w:fill="FFFFFF"/>
        </w:rPr>
        <w:t xml:space="preserve"> and ENC</w:t>
      </w:r>
      <w:r>
        <w:rPr>
          <w:rFonts w:cs="Times New Roman"/>
          <w:color w:val="000000" w:themeColor="text1"/>
          <w:szCs w:val="24"/>
          <w:shd w:val="clear" w:color="auto" w:fill="FFFFFF"/>
        </w:rPr>
        <w:t>’s</w:t>
      </w:r>
      <w:r w:rsidRPr="00F01784">
        <w:rPr>
          <w:rFonts w:cs="Times New Roman"/>
          <w:color w:val="000000" w:themeColor="text1"/>
          <w:szCs w:val="24"/>
          <w:shd w:val="clear" w:color="auto" w:fill="FFFFFF"/>
        </w:rPr>
        <w:t xml:space="preserve"> values de</w:t>
      </w:r>
      <w:r>
        <w:rPr>
          <w:rFonts w:cs="Times New Roman"/>
          <w:color w:val="000000" w:themeColor="text1"/>
          <w:szCs w:val="24"/>
          <w:shd w:val="clear" w:color="auto" w:fill="FFFFFF"/>
        </w:rPr>
        <w:t>cl</w:t>
      </w:r>
      <w:r w:rsidRPr="00F01784">
        <w:rPr>
          <w:rFonts w:cs="Times New Roman"/>
          <w:color w:val="000000" w:themeColor="text1"/>
          <w:szCs w:val="24"/>
          <w:shd w:val="clear" w:color="auto" w:fill="FFFFFF"/>
        </w:rPr>
        <w:t>ined in 2020 due to a de</w:t>
      </w:r>
      <w:r>
        <w:rPr>
          <w:rFonts w:cs="Times New Roman"/>
          <w:color w:val="000000" w:themeColor="text1"/>
          <w:szCs w:val="24"/>
          <w:shd w:val="clear" w:color="auto" w:fill="FFFFFF"/>
        </w:rPr>
        <w:t>cl</w:t>
      </w:r>
      <w:r w:rsidRPr="00F01784">
        <w:rPr>
          <w:rFonts w:cs="Times New Roman"/>
          <w:color w:val="000000" w:themeColor="text1"/>
          <w:szCs w:val="24"/>
          <w:shd w:val="clear" w:color="auto" w:fill="FFFFFF"/>
        </w:rPr>
        <w:t xml:space="preserve">ine in </w:t>
      </w:r>
      <w:r>
        <w:rPr>
          <w:rFonts w:cs="Times New Roman"/>
          <w:color w:val="000000" w:themeColor="text1"/>
          <w:szCs w:val="24"/>
          <w:shd w:val="clear" w:color="auto" w:fill="FFFFFF"/>
        </w:rPr>
        <w:t>PM</w:t>
      </w:r>
      <w:r w:rsidRPr="00F01784">
        <w:rPr>
          <w:rFonts w:cs="Times New Roman"/>
          <w:color w:val="000000" w:themeColor="text1"/>
          <w:szCs w:val="24"/>
          <w:shd w:val="clear" w:color="auto" w:fill="FFFFFF"/>
        </w:rPr>
        <w:t xml:space="preserve"> concentrations in all </w:t>
      </w:r>
      <w:r>
        <w:rPr>
          <w:rFonts w:cs="Times New Roman"/>
          <w:color w:val="000000" w:themeColor="text1"/>
          <w:szCs w:val="24"/>
          <w:shd w:val="clear" w:color="auto" w:fill="FFFFFF"/>
        </w:rPr>
        <w:t>ci</w:t>
      </w:r>
      <w:r w:rsidRPr="00F01784">
        <w:rPr>
          <w:rFonts w:cs="Times New Roman"/>
          <w:color w:val="000000" w:themeColor="text1"/>
          <w:szCs w:val="24"/>
          <w:shd w:val="clear" w:color="auto" w:fill="FFFFFF"/>
        </w:rPr>
        <w:t>ties except Mumbai</w:t>
      </w:r>
      <w:r>
        <w:rPr>
          <w:rFonts w:cs="Times New Roman"/>
          <w:color w:val="000000" w:themeColor="text1"/>
          <w:szCs w:val="24"/>
          <w:shd w:val="clear" w:color="auto" w:fill="FFFFFF"/>
        </w:rPr>
        <w:t xml:space="preserve">. </w:t>
      </w:r>
      <w:r w:rsidRPr="00D6060E">
        <w:rPr>
          <w:rFonts w:cs="Times New Roman"/>
          <w:color w:val="000000" w:themeColor="text1"/>
          <w:szCs w:val="24"/>
          <w:shd w:val="clear" w:color="auto" w:fill="FFFFFF"/>
        </w:rPr>
        <w:t>But there is a big gap, and the downturn is due to the lockdown in India in 2020.</w:t>
      </w:r>
      <w:r w:rsidRPr="00A3563D">
        <w:t xml:space="preserve"> </w:t>
      </w:r>
      <w:r w:rsidRPr="00A3563D">
        <w:rPr>
          <w:rFonts w:cs="Times New Roman"/>
          <w:color w:val="000000" w:themeColor="text1"/>
          <w:szCs w:val="24"/>
          <w:shd w:val="clear" w:color="auto" w:fill="FFFFFF"/>
        </w:rPr>
        <w:t xml:space="preserve">We may also infer that higher amounts of </w:t>
      </w:r>
      <w:r w:rsidRPr="00B452EB">
        <w:rPr>
          <w:rFonts w:cs="Times New Roman"/>
          <w:color w:val="000000" w:themeColor="text1"/>
          <w:szCs w:val="24"/>
          <w:shd w:val="clear" w:color="auto" w:fill="FFFFFF"/>
        </w:rPr>
        <w:t>PM</w:t>
      </w:r>
      <w:r>
        <w:rPr>
          <w:rFonts w:cs="Times New Roman"/>
          <w:color w:val="000000" w:themeColor="text1"/>
          <w:szCs w:val="24"/>
          <w:shd w:val="clear" w:color="auto" w:fill="FFFFFF"/>
          <w:vertAlign w:val="subscript"/>
        </w:rPr>
        <w:t>2.5</w:t>
      </w:r>
      <w:r>
        <w:rPr>
          <w:rFonts w:cs="Times New Roman"/>
          <w:color w:val="000000" w:themeColor="text1"/>
          <w:szCs w:val="24"/>
          <w:shd w:val="clear" w:color="auto" w:fill="FFFFFF"/>
        </w:rPr>
        <w:t xml:space="preserve"> </w:t>
      </w:r>
      <w:r w:rsidRPr="00A3563D">
        <w:rPr>
          <w:rFonts w:cs="Times New Roman"/>
          <w:color w:val="000000" w:themeColor="text1"/>
          <w:szCs w:val="24"/>
          <w:shd w:val="clear" w:color="auto" w:fill="FFFFFF"/>
        </w:rPr>
        <w:t>and higher demographics prone to air pollution can contribute to more cases and hospital admission</w:t>
      </w:r>
      <w:r>
        <w:rPr>
          <w:rFonts w:cs="Times New Roman"/>
          <w:color w:val="000000" w:themeColor="text1"/>
          <w:szCs w:val="24"/>
          <w:shd w:val="clear" w:color="auto" w:fill="FFFFFF"/>
        </w:rPr>
        <w:t>.</w:t>
      </w:r>
      <w:r>
        <w:t xml:space="preserve"> </w:t>
      </w:r>
      <w:r w:rsidRPr="00A3563D">
        <w:t xml:space="preserve">Some preventive </w:t>
      </w:r>
      <w:r w:rsidR="002E261C">
        <w:t>steps</w:t>
      </w:r>
      <w:r w:rsidRPr="00A3563D">
        <w:t xml:space="preserve"> should be taken by the government to monitor the rise in air pollution</w:t>
      </w:r>
      <w:r>
        <w:t xml:space="preserve">. </w:t>
      </w:r>
      <w:r w:rsidRPr="0055227C">
        <w:t xml:space="preserve">Popular mitigation measures for all four </w:t>
      </w:r>
      <w:r>
        <w:t>ci</w:t>
      </w:r>
      <w:r w:rsidRPr="0055227C">
        <w:t xml:space="preserve">ties will have a negative effect. </w:t>
      </w:r>
      <w:r w:rsidR="008A5AAC">
        <w:t>We can take the</w:t>
      </w:r>
      <w:r w:rsidRPr="0055227C">
        <w:t xml:space="preserve"> measures</w:t>
      </w:r>
      <w:r w:rsidR="008A5AAC">
        <w:t xml:space="preserve"> according to the cities condition and level of pollution in it and that</w:t>
      </w:r>
      <w:r w:rsidRPr="0055227C">
        <w:t xml:space="preserve"> can also be effi</w:t>
      </w:r>
      <w:r>
        <w:t>ci</w:t>
      </w:r>
      <w:r w:rsidRPr="0055227C">
        <w:t>ent at enfor</w:t>
      </w:r>
      <w:r>
        <w:t>ci</w:t>
      </w:r>
      <w:r w:rsidRPr="0055227C">
        <w:t>ng and redu</w:t>
      </w:r>
      <w:r>
        <w:t>ci</w:t>
      </w:r>
      <w:r w:rsidRPr="0055227C">
        <w:t xml:space="preserve">ng PM </w:t>
      </w:r>
      <w:r>
        <w:t>c</w:t>
      </w:r>
      <w:r w:rsidRPr="0055227C">
        <w:t>oncentrations.</w:t>
      </w:r>
    </w:p>
    <w:p w14:paraId="36A40A36" w14:textId="77777777" w:rsidR="00536E94" w:rsidRDefault="00536E94" w:rsidP="003A42F6">
      <w:pPr>
        <w:spacing w:line="480" w:lineRule="auto"/>
      </w:pPr>
    </w:p>
    <w:p w14:paraId="03777AA8" w14:textId="77777777" w:rsidR="00536E94" w:rsidRDefault="00536E94" w:rsidP="003A42F6">
      <w:pPr>
        <w:spacing w:line="480" w:lineRule="auto"/>
      </w:pPr>
    </w:p>
    <w:p w14:paraId="0BE0CCF2" w14:textId="77777777" w:rsidR="00536E94" w:rsidRDefault="00536E94" w:rsidP="003A42F6">
      <w:pPr>
        <w:spacing w:line="480" w:lineRule="auto"/>
      </w:pPr>
    </w:p>
    <w:p w14:paraId="3D0AE7C1" w14:textId="77777777" w:rsidR="00536E94" w:rsidRDefault="00536E94" w:rsidP="003A42F6">
      <w:pPr>
        <w:spacing w:line="480" w:lineRule="auto"/>
      </w:pPr>
    </w:p>
    <w:p w14:paraId="7D354F26" w14:textId="77777777" w:rsidR="00536E94" w:rsidRDefault="00536E94" w:rsidP="003A42F6">
      <w:pPr>
        <w:spacing w:line="480" w:lineRule="auto"/>
      </w:pPr>
    </w:p>
    <w:p w14:paraId="521E734C" w14:textId="77777777" w:rsidR="00536E94" w:rsidRDefault="00536E94" w:rsidP="003A42F6">
      <w:pPr>
        <w:spacing w:line="480" w:lineRule="auto"/>
      </w:pPr>
    </w:p>
    <w:p w14:paraId="50788E01" w14:textId="77777777" w:rsidR="00536E94" w:rsidRDefault="00536E94" w:rsidP="003A42F6">
      <w:pPr>
        <w:spacing w:line="480" w:lineRule="auto"/>
      </w:pPr>
    </w:p>
    <w:p w14:paraId="7EEC1351" w14:textId="77777777" w:rsidR="00536E94" w:rsidRDefault="00536E94" w:rsidP="003A42F6">
      <w:pPr>
        <w:spacing w:line="480" w:lineRule="auto"/>
      </w:pPr>
    </w:p>
    <w:p w14:paraId="26C4169B" w14:textId="77777777" w:rsidR="00536E94" w:rsidRDefault="00536E94" w:rsidP="003A42F6">
      <w:pPr>
        <w:spacing w:line="480" w:lineRule="auto"/>
      </w:pPr>
    </w:p>
    <w:p w14:paraId="50ADA17A" w14:textId="28D24C41" w:rsidR="00536E94" w:rsidRPr="00536E94" w:rsidRDefault="00536E94" w:rsidP="00FF738B">
      <w:pPr>
        <w:pStyle w:val="Heading1"/>
      </w:pPr>
      <w:bookmarkStart w:id="49" w:name="_Toc77593760"/>
      <w:r w:rsidRPr="00536E94">
        <w:lastRenderedPageBreak/>
        <w:t>CHAPTER 6</w:t>
      </w:r>
      <w:bookmarkEnd w:id="49"/>
    </w:p>
    <w:p w14:paraId="3DED0CCB" w14:textId="439997E5" w:rsidR="00536E94" w:rsidRDefault="00536E94" w:rsidP="00FF738B">
      <w:pPr>
        <w:pStyle w:val="Heading1"/>
      </w:pPr>
      <w:bookmarkStart w:id="50" w:name="_Toc77593761"/>
      <w:r w:rsidRPr="00536E94">
        <w:t>Limitations</w:t>
      </w:r>
      <w:bookmarkEnd w:id="50"/>
    </w:p>
    <w:p w14:paraId="766510D1" w14:textId="77777777" w:rsidR="00FF738B" w:rsidRPr="00FF738B" w:rsidRDefault="00FF738B" w:rsidP="00FF738B">
      <w:pPr>
        <w:rPr>
          <w:lang w:val="en-US"/>
        </w:rPr>
      </w:pPr>
    </w:p>
    <w:p w14:paraId="4A10A88E" w14:textId="085279BE" w:rsidR="00536E94" w:rsidRDefault="00536E94" w:rsidP="00536E94">
      <w:pPr>
        <w:spacing w:line="480" w:lineRule="auto"/>
      </w:pPr>
      <w:r w:rsidRPr="008E2A6A">
        <w:t>The RR values used in this analysis are rationally established in the USA, but there would be a lot of uncertainty i</w:t>
      </w:r>
      <w:r>
        <w:t>f</w:t>
      </w:r>
      <w:r w:rsidRPr="008E2A6A">
        <w:t xml:space="preserve"> RR values are observed in certain other countries, such as India because atmospheric conditions and the economy vary considerably.</w:t>
      </w:r>
      <w:r>
        <w:t xml:space="preserve"> </w:t>
      </w:r>
      <w:r w:rsidRPr="008E2A6A">
        <w:t>We</w:t>
      </w:r>
      <w:r>
        <w:t xml:space="preserve"> have</w:t>
      </w:r>
      <w:r w:rsidRPr="008E2A6A">
        <w:t xml:space="preserve"> considered that 80% of the population is susceptible to emissions, although it may be high or low, and the degree of indoor pollution is different and can have different exposure values.</w:t>
      </w:r>
      <w:r>
        <w:t xml:space="preserve"> In 2020 lockdown is imposed in India due to this pollution level as well the population exposure to PM might </w:t>
      </w:r>
      <w:r w:rsidR="00CC02A8">
        <w:t xml:space="preserve">be </w:t>
      </w:r>
      <w:r>
        <w:t>below.</w:t>
      </w:r>
      <w:r w:rsidRPr="00B44B1E">
        <w:t xml:space="preserve"> There are also potential pitfalls in the pre</w:t>
      </w:r>
      <w:r>
        <w:t>ci</w:t>
      </w:r>
      <w:r w:rsidRPr="00B44B1E">
        <w:t>sion of the data given by CPCB, such as power loss, labo</w:t>
      </w:r>
      <w:r w:rsidR="00CC02A8">
        <w:t>u</w:t>
      </w:r>
      <w:r w:rsidRPr="00B44B1E">
        <w:t>r unavailability, human error, error in control</w:t>
      </w:r>
      <w:r>
        <w:t>,</w:t>
      </w:r>
      <w:r w:rsidRPr="00B44B1E">
        <w:t xml:space="preserve"> and inadequacy of the air quality monitoring infrastructure.</w:t>
      </w:r>
    </w:p>
    <w:p w14:paraId="3822E50F" w14:textId="3FF9ECAA" w:rsidR="00361FF1" w:rsidRDefault="00361FF1" w:rsidP="003A42F6">
      <w:pPr>
        <w:autoSpaceDE w:val="0"/>
        <w:autoSpaceDN w:val="0"/>
        <w:adjustRightInd w:val="0"/>
        <w:spacing w:line="480" w:lineRule="auto"/>
        <w:rPr>
          <w:rFonts w:cs="Times New Roman"/>
          <w:b/>
          <w:bCs/>
          <w:color w:val="000000"/>
          <w:szCs w:val="24"/>
        </w:rPr>
      </w:pPr>
    </w:p>
    <w:p w14:paraId="71F91F08" w14:textId="7D28579C" w:rsidR="00364D0A" w:rsidRDefault="00364D0A" w:rsidP="003A42F6">
      <w:pPr>
        <w:autoSpaceDE w:val="0"/>
        <w:autoSpaceDN w:val="0"/>
        <w:adjustRightInd w:val="0"/>
        <w:spacing w:line="480" w:lineRule="auto"/>
        <w:rPr>
          <w:rFonts w:cs="Times New Roman"/>
          <w:b/>
          <w:bCs/>
          <w:color w:val="000000"/>
          <w:szCs w:val="24"/>
        </w:rPr>
      </w:pPr>
    </w:p>
    <w:p w14:paraId="0FB5F67C" w14:textId="52BD9B6F" w:rsidR="00364D0A" w:rsidRDefault="00364D0A" w:rsidP="003A42F6">
      <w:pPr>
        <w:autoSpaceDE w:val="0"/>
        <w:autoSpaceDN w:val="0"/>
        <w:adjustRightInd w:val="0"/>
        <w:spacing w:line="480" w:lineRule="auto"/>
        <w:rPr>
          <w:rFonts w:cs="Times New Roman"/>
          <w:b/>
          <w:bCs/>
          <w:color w:val="000000"/>
          <w:szCs w:val="24"/>
        </w:rPr>
      </w:pPr>
    </w:p>
    <w:p w14:paraId="4F00C77E" w14:textId="6BF20244" w:rsidR="00364D0A" w:rsidRDefault="00364D0A" w:rsidP="003A42F6">
      <w:pPr>
        <w:autoSpaceDE w:val="0"/>
        <w:autoSpaceDN w:val="0"/>
        <w:adjustRightInd w:val="0"/>
        <w:spacing w:line="480" w:lineRule="auto"/>
        <w:rPr>
          <w:rFonts w:cs="Times New Roman"/>
          <w:b/>
          <w:bCs/>
          <w:color w:val="000000"/>
          <w:szCs w:val="24"/>
        </w:rPr>
      </w:pPr>
    </w:p>
    <w:p w14:paraId="3E4DCE35" w14:textId="49ECA97C" w:rsidR="00364D0A" w:rsidRDefault="00364D0A" w:rsidP="003A42F6">
      <w:pPr>
        <w:autoSpaceDE w:val="0"/>
        <w:autoSpaceDN w:val="0"/>
        <w:adjustRightInd w:val="0"/>
        <w:spacing w:line="480" w:lineRule="auto"/>
        <w:rPr>
          <w:rFonts w:cs="Times New Roman"/>
          <w:b/>
          <w:bCs/>
          <w:color w:val="000000"/>
          <w:szCs w:val="24"/>
        </w:rPr>
      </w:pPr>
    </w:p>
    <w:p w14:paraId="172ED8E9" w14:textId="77777777" w:rsidR="00364D0A" w:rsidRDefault="00364D0A" w:rsidP="003A42F6">
      <w:pPr>
        <w:autoSpaceDE w:val="0"/>
        <w:autoSpaceDN w:val="0"/>
        <w:adjustRightInd w:val="0"/>
        <w:spacing w:line="480" w:lineRule="auto"/>
        <w:rPr>
          <w:rFonts w:cs="Times New Roman"/>
          <w:b/>
          <w:bCs/>
          <w:color w:val="000000"/>
          <w:szCs w:val="24"/>
        </w:rPr>
      </w:pPr>
    </w:p>
    <w:p w14:paraId="4DBCD9F1" w14:textId="6101BE4D" w:rsidR="00FF738B" w:rsidRDefault="00FF738B" w:rsidP="003A42F6">
      <w:pPr>
        <w:autoSpaceDE w:val="0"/>
        <w:autoSpaceDN w:val="0"/>
        <w:adjustRightInd w:val="0"/>
        <w:spacing w:line="480" w:lineRule="auto"/>
        <w:rPr>
          <w:rFonts w:cs="Times New Roman"/>
          <w:b/>
          <w:bCs/>
          <w:color w:val="000000"/>
          <w:szCs w:val="24"/>
        </w:rPr>
      </w:pPr>
    </w:p>
    <w:p w14:paraId="1AEE8251" w14:textId="4B0A17F2" w:rsidR="00FF738B" w:rsidRDefault="00FF738B" w:rsidP="003A42F6">
      <w:pPr>
        <w:autoSpaceDE w:val="0"/>
        <w:autoSpaceDN w:val="0"/>
        <w:adjustRightInd w:val="0"/>
        <w:spacing w:line="480" w:lineRule="auto"/>
        <w:rPr>
          <w:rFonts w:cs="Times New Roman"/>
          <w:b/>
          <w:bCs/>
          <w:color w:val="000000"/>
          <w:szCs w:val="24"/>
        </w:rPr>
      </w:pPr>
    </w:p>
    <w:p w14:paraId="5D45736F" w14:textId="4C6A3EF8" w:rsidR="00FF738B" w:rsidRDefault="00FF738B" w:rsidP="003A42F6">
      <w:pPr>
        <w:autoSpaceDE w:val="0"/>
        <w:autoSpaceDN w:val="0"/>
        <w:adjustRightInd w:val="0"/>
        <w:spacing w:line="480" w:lineRule="auto"/>
        <w:rPr>
          <w:rFonts w:cs="Times New Roman"/>
          <w:b/>
          <w:bCs/>
          <w:color w:val="000000"/>
          <w:szCs w:val="24"/>
        </w:rPr>
      </w:pPr>
    </w:p>
    <w:p w14:paraId="22FE7B2D" w14:textId="17C820FA" w:rsidR="00FF738B" w:rsidRDefault="00FF738B" w:rsidP="003A42F6">
      <w:pPr>
        <w:autoSpaceDE w:val="0"/>
        <w:autoSpaceDN w:val="0"/>
        <w:adjustRightInd w:val="0"/>
        <w:spacing w:line="480" w:lineRule="auto"/>
        <w:rPr>
          <w:rFonts w:cs="Times New Roman"/>
          <w:b/>
          <w:bCs/>
          <w:color w:val="000000"/>
          <w:szCs w:val="24"/>
        </w:rPr>
      </w:pPr>
    </w:p>
    <w:p w14:paraId="73A5D010" w14:textId="3B2BED53" w:rsidR="00FF738B" w:rsidRDefault="00FF738B" w:rsidP="003A42F6">
      <w:pPr>
        <w:autoSpaceDE w:val="0"/>
        <w:autoSpaceDN w:val="0"/>
        <w:adjustRightInd w:val="0"/>
        <w:spacing w:line="480" w:lineRule="auto"/>
        <w:rPr>
          <w:rFonts w:cs="Times New Roman"/>
          <w:b/>
          <w:bCs/>
          <w:color w:val="000000"/>
          <w:szCs w:val="24"/>
        </w:rPr>
      </w:pPr>
    </w:p>
    <w:p w14:paraId="1F3C5834" w14:textId="69108E91" w:rsidR="00FF738B" w:rsidRDefault="00FF738B" w:rsidP="003A42F6">
      <w:pPr>
        <w:autoSpaceDE w:val="0"/>
        <w:autoSpaceDN w:val="0"/>
        <w:adjustRightInd w:val="0"/>
        <w:spacing w:line="480" w:lineRule="auto"/>
        <w:rPr>
          <w:rFonts w:cs="Times New Roman"/>
          <w:b/>
          <w:bCs/>
          <w:color w:val="000000"/>
          <w:szCs w:val="24"/>
        </w:rPr>
      </w:pPr>
    </w:p>
    <w:p w14:paraId="102DC190" w14:textId="466776B2" w:rsidR="00FF738B" w:rsidRDefault="00FF738B" w:rsidP="003A42F6">
      <w:pPr>
        <w:autoSpaceDE w:val="0"/>
        <w:autoSpaceDN w:val="0"/>
        <w:adjustRightInd w:val="0"/>
        <w:spacing w:line="480" w:lineRule="auto"/>
        <w:rPr>
          <w:rFonts w:cs="Times New Roman"/>
          <w:b/>
          <w:bCs/>
          <w:color w:val="000000"/>
          <w:szCs w:val="24"/>
        </w:rPr>
      </w:pPr>
    </w:p>
    <w:bookmarkStart w:id="51" w:name="_Toc77593762" w:displacedByCustomXml="next"/>
    <w:sdt>
      <w:sdtPr>
        <w:rPr>
          <w:rFonts w:eastAsiaTheme="minorHAnsi" w:cstheme="minorBidi"/>
          <w:b w:val="0"/>
          <w:color w:val="auto"/>
          <w:sz w:val="24"/>
          <w:szCs w:val="22"/>
          <w:lang w:val="en-IN"/>
        </w:rPr>
        <w:id w:val="2008014084"/>
        <w:docPartObj>
          <w:docPartGallery w:val="Bibliographies"/>
          <w:docPartUnique/>
        </w:docPartObj>
      </w:sdtPr>
      <w:sdtEndPr/>
      <w:sdtContent>
        <w:p w14:paraId="01E71D59" w14:textId="57D08966" w:rsidR="00FF738B" w:rsidRDefault="00FF738B" w:rsidP="00FF738B">
          <w:pPr>
            <w:pStyle w:val="Heading1"/>
            <w:jc w:val="left"/>
          </w:pPr>
          <w:r w:rsidRPr="00FF738B">
            <w:t>References</w:t>
          </w:r>
          <w:bookmarkEnd w:id="51"/>
        </w:p>
        <w:p w14:paraId="7633E03F" w14:textId="77777777" w:rsidR="00FF738B" w:rsidRPr="00FF738B" w:rsidRDefault="00FF738B" w:rsidP="00FF738B">
          <w:pPr>
            <w:rPr>
              <w:lang w:val="en-US"/>
            </w:rPr>
          </w:pPr>
        </w:p>
        <w:sdt>
          <w:sdtPr>
            <w:id w:val="-573587230"/>
            <w:bibliography/>
          </w:sdtPr>
          <w:sdtEndPr/>
          <w:sdtContent>
            <w:p w14:paraId="156E1E09" w14:textId="77777777" w:rsidR="00CC02A8" w:rsidRDefault="00FF738B" w:rsidP="00CC02A8">
              <w:pPr>
                <w:pStyle w:val="Bibliography"/>
                <w:rPr>
                  <w:noProof/>
                  <w:szCs w:val="24"/>
                  <w:lang w:val="en-US"/>
                </w:rPr>
              </w:pPr>
              <w:r>
                <w:fldChar w:fldCharType="begin"/>
              </w:r>
              <w:r>
                <w:instrText xml:space="preserve"> BIBLIOGRAPHY </w:instrText>
              </w:r>
              <w:r>
                <w:fldChar w:fldCharType="separate"/>
              </w:r>
              <w:r w:rsidR="00CC02A8">
                <w:rPr>
                  <w:noProof/>
                  <w:lang w:val="en-US"/>
                </w:rPr>
                <w:t xml:space="preserve">1. </w:t>
              </w:r>
              <w:r w:rsidR="00CC02A8">
                <w:rPr>
                  <w:b/>
                  <w:bCs/>
                  <w:noProof/>
                  <w:lang w:val="en-US"/>
                </w:rPr>
                <w:t>WHO.</w:t>
              </w:r>
              <w:r w:rsidR="00CC02A8">
                <w:rPr>
                  <w:noProof/>
                  <w:lang w:val="en-US"/>
                </w:rPr>
                <w:t xml:space="preserve"> </w:t>
              </w:r>
              <w:r w:rsidR="00CC02A8">
                <w:rPr>
                  <w:i/>
                  <w:iCs/>
                  <w:noProof/>
                  <w:lang w:val="en-US"/>
                </w:rPr>
                <w:t xml:space="preserve">World health organization releases 7 million premature deaths annually linked to air pollution. </w:t>
              </w:r>
              <w:r w:rsidR="00CC02A8">
                <w:rPr>
                  <w:noProof/>
                  <w:lang w:val="en-US"/>
                </w:rPr>
                <w:t>2014.</w:t>
              </w:r>
            </w:p>
            <w:p w14:paraId="3C82FE49" w14:textId="77777777" w:rsidR="00CC02A8" w:rsidRDefault="00CC02A8" w:rsidP="00CC02A8">
              <w:pPr>
                <w:pStyle w:val="Bibliography"/>
                <w:rPr>
                  <w:noProof/>
                  <w:lang w:val="en-US"/>
                </w:rPr>
              </w:pPr>
              <w:r>
                <w:rPr>
                  <w:noProof/>
                  <w:lang w:val="en-US"/>
                </w:rPr>
                <w:t xml:space="preserve">2. </w:t>
              </w:r>
              <w:r>
                <w:rPr>
                  <w:i/>
                  <w:iCs/>
                  <w:noProof/>
                  <w:lang w:val="en-US"/>
                </w:rPr>
                <w:t xml:space="preserve">Acute respiratory effects of particulate air pollution. </w:t>
              </w:r>
              <w:r>
                <w:rPr>
                  <w:b/>
                  <w:bCs/>
                  <w:noProof/>
                  <w:lang w:val="en-US"/>
                </w:rPr>
                <w:t>Dockery, D.K. and Arden.</w:t>
              </w:r>
              <w:r>
                <w:rPr>
                  <w:noProof/>
                  <w:lang w:val="en-US"/>
                </w:rPr>
                <w:t xml:space="preserve"> 1994, Annual review of public health, pp. 107-132.</w:t>
              </w:r>
            </w:p>
            <w:p w14:paraId="08620725" w14:textId="77777777" w:rsidR="00CC02A8" w:rsidRDefault="00CC02A8" w:rsidP="00CC02A8">
              <w:pPr>
                <w:pStyle w:val="Bibliography"/>
                <w:rPr>
                  <w:noProof/>
                  <w:lang w:val="en-US"/>
                </w:rPr>
              </w:pPr>
              <w:r>
                <w:rPr>
                  <w:noProof/>
                  <w:lang w:val="en-US"/>
                </w:rPr>
                <w:t xml:space="preserve">3. </w:t>
              </w:r>
              <w:r>
                <w:rPr>
                  <w:i/>
                  <w:iCs/>
                  <w:noProof/>
                  <w:lang w:val="en-US"/>
                </w:rPr>
                <w:t xml:space="preserve">Apportionment of the airborne PM10 in Spain. Episodes of potential negative impact for human health. </w:t>
              </w:r>
              <w:r>
                <w:rPr>
                  <w:b/>
                  <w:bCs/>
                  <w:noProof/>
                  <w:lang w:val="en-US"/>
                </w:rPr>
                <w:t>Callen MS, Lopez JM, Mastral AM.</w:t>
              </w:r>
              <w:r>
                <w:rPr>
                  <w:noProof/>
                  <w:lang w:val="en-US"/>
                </w:rPr>
                <w:t xml:space="preserve"> 2012, Journal of Environmental Monitoring, pp. 1210-1219.</w:t>
              </w:r>
            </w:p>
            <w:p w14:paraId="33B8DB00" w14:textId="77777777" w:rsidR="00CC02A8" w:rsidRDefault="00CC02A8" w:rsidP="00CC02A8">
              <w:pPr>
                <w:pStyle w:val="Bibliography"/>
                <w:rPr>
                  <w:noProof/>
                  <w:lang w:val="en-US"/>
                </w:rPr>
              </w:pPr>
              <w:r>
                <w:rPr>
                  <w:noProof/>
                  <w:lang w:val="en-US"/>
                </w:rPr>
                <w:t xml:space="preserve">4. </w:t>
              </w:r>
              <w:r>
                <w:rPr>
                  <w:i/>
                  <w:iCs/>
                  <w:noProof/>
                  <w:lang w:val="en-US"/>
                </w:rPr>
                <w:t xml:space="preserve">Comparison of research productivity between metro and non-metro cities in a biomedical journal from India. </w:t>
              </w:r>
              <w:r>
                <w:rPr>
                  <w:b/>
                  <w:bCs/>
                  <w:noProof/>
                  <w:lang w:val="en-US"/>
                </w:rPr>
                <w:t>Kumar, K. H., &amp; Aravinda, K.</w:t>
              </w:r>
              <w:r>
                <w:rPr>
                  <w:noProof/>
                  <w:lang w:val="en-US"/>
                </w:rPr>
                <w:t xml:space="preserve"> 2013, Annals of medical and health sciences research, pp. 182-186.</w:t>
              </w:r>
            </w:p>
            <w:p w14:paraId="55B6708E" w14:textId="77777777" w:rsidR="00CC02A8" w:rsidRDefault="00CC02A8" w:rsidP="00CC02A8">
              <w:pPr>
                <w:pStyle w:val="Bibliography"/>
                <w:rPr>
                  <w:noProof/>
                  <w:lang w:val="en-US"/>
                </w:rPr>
              </w:pPr>
              <w:r>
                <w:rPr>
                  <w:noProof/>
                  <w:lang w:val="en-US"/>
                </w:rPr>
                <w:t xml:space="preserve">5. </w:t>
              </w:r>
              <w:r>
                <w:rPr>
                  <w:i/>
                  <w:iCs/>
                  <w:noProof/>
                  <w:lang w:val="en-US"/>
                </w:rPr>
                <w:t xml:space="preserve">Diurnal and seasonal variations of black carbon and PM2.5 over New Delhi, India: Influence of meteorology. </w:t>
              </w:r>
              <w:r>
                <w:rPr>
                  <w:b/>
                  <w:bCs/>
                  <w:noProof/>
                  <w:lang w:val="en-US"/>
                </w:rPr>
                <w:t>Tiwari, S., et al.</w:t>
              </w:r>
              <w:r>
                <w:rPr>
                  <w:noProof/>
                  <w:lang w:val="en-US"/>
                </w:rPr>
                <w:t xml:space="preserve"> 2013, Atmospheric Research, pp. 50-62.</w:t>
              </w:r>
            </w:p>
            <w:p w14:paraId="5308E475" w14:textId="77777777" w:rsidR="00CC02A8" w:rsidRDefault="00CC02A8" w:rsidP="00CC02A8">
              <w:pPr>
                <w:pStyle w:val="Bibliography"/>
                <w:rPr>
                  <w:b/>
                  <w:bCs/>
                  <w:noProof/>
                  <w:lang w:val="en-US"/>
                </w:rPr>
              </w:pPr>
              <w:r>
                <w:rPr>
                  <w:noProof/>
                  <w:lang w:val="en-US"/>
                </w:rPr>
                <w:t xml:space="preserve">6. </w:t>
              </w:r>
              <w:r>
                <w:rPr>
                  <w:b/>
                  <w:bCs/>
                  <w:noProof/>
                  <w:lang w:val="en-US"/>
                </w:rPr>
                <w:t xml:space="preserve">Office of the Registrar General and Census Commissioner, India. </w:t>
              </w:r>
              <w:r>
                <w:rPr>
                  <w:b/>
                  <w:bCs/>
                  <w:i/>
                  <w:iCs/>
                  <w:noProof/>
                  <w:lang w:val="en-US"/>
                </w:rPr>
                <w:t xml:space="preserve">censusindia.govt. </w:t>
              </w:r>
              <w:r>
                <w:rPr>
                  <w:b/>
                  <w:bCs/>
                  <w:noProof/>
                  <w:lang w:val="en-US"/>
                </w:rPr>
                <w:t>[Online] https://censusindia.gov.in/2011-common/censusdata2011.html.</w:t>
              </w:r>
            </w:p>
            <w:p w14:paraId="1731336C" w14:textId="77777777" w:rsidR="00CC02A8" w:rsidRDefault="00CC02A8" w:rsidP="00CC02A8">
              <w:pPr>
                <w:pStyle w:val="Bibliography"/>
                <w:rPr>
                  <w:b/>
                  <w:bCs/>
                  <w:noProof/>
                  <w:lang w:val="en-US"/>
                </w:rPr>
              </w:pPr>
              <w:r>
                <w:rPr>
                  <w:b/>
                  <w:bCs/>
                  <w:noProof/>
                  <w:lang w:val="en-US"/>
                </w:rPr>
                <w:t xml:space="preserve">7. CPCB. CPCB. </w:t>
              </w:r>
              <w:r>
                <w:rPr>
                  <w:b/>
                  <w:bCs/>
                  <w:i/>
                  <w:iCs/>
                  <w:noProof/>
                  <w:lang w:val="en-US"/>
                </w:rPr>
                <w:t xml:space="preserve">Ministry of Environment, Forest and Climate Change, Govt. of India. </w:t>
              </w:r>
              <w:r>
                <w:rPr>
                  <w:b/>
                  <w:bCs/>
                  <w:noProof/>
                  <w:lang w:val="en-US"/>
                </w:rPr>
                <w:t>[Online] 2017. https://cpcb.nic.in/manual-monitoring/.</w:t>
              </w:r>
            </w:p>
            <w:p w14:paraId="558E84AF" w14:textId="77777777" w:rsidR="00CC02A8" w:rsidRDefault="00CC02A8" w:rsidP="00CC02A8">
              <w:pPr>
                <w:pStyle w:val="Bibliography"/>
                <w:rPr>
                  <w:b/>
                  <w:bCs/>
                  <w:noProof/>
                  <w:lang w:val="en-US"/>
                </w:rPr>
              </w:pPr>
              <w:r>
                <w:rPr>
                  <w:b/>
                  <w:bCs/>
                  <w:noProof/>
                  <w:lang w:val="en-US"/>
                </w:rPr>
                <w:t xml:space="preserve">8. —. CPCB. </w:t>
              </w:r>
              <w:r>
                <w:rPr>
                  <w:b/>
                  <w:bCs/>
                  <w:i/>
                  <w:iCs/>
                  <w:noProof/>
                  <w:lang w:val="en-US"/>
                </w:rPr>
                <w:t xml:space="preserve">Ministry of Environment, Forest and Climate Change, Govt. of India. </w:t>
              </w:r>
              <w:r>
                <w:rPr>
                  <w:b/>
                  <w:bCs/>
                  <w:noProof/>
                  <w:lang w:val="en-US"/>
                </w:rPr>
                <w:t>[Online] 2017. https://cpcb.nic.in/automatic-monitoring-data/.</w:t>
              </w:r>
            </w:p>
            <w:p w14:paraId="57850E3B" w14:textId="77777777" w:rsidR="00CC02A8" w:rsidRDefault="00CC02A8" w:rsidP="00CC02A8">
              <w:pPr>
                <w:pStyle w:val="Bibliography"/>
                <w:rPr>
                  <w:b/>
                  <w:bCs/>
                  <w:noProof/>
                  <w:lang w:val="en-US"/>
                </w:rPr>
              </w:pPr>
              <w:r>
                <w:rPr>
                  <w:b/>
                  <w:bCs/>
                  <w:noProof/>
                  <w:lang w:val="en-US"/>
                </w:rPr>
                <w:t>9. —. CPCB. [Online] 2018. https://cpcb.nic.in/manual-monitoring/.</w:t>
              </w:r>
            </w:p>
            <w:p w14:paraId="267FD36A" w14:textId="77777777" w:rsidR="00CC02A8" w:rsidRDefault="00CC02A8" w:rsidP="00CC02A8">
              <w:pPr>
                <w:pStyle w:val="Bibliography"/>
                <w:rPr>
                  <w:b/>
                  <w:bCs/>
                  <w:noProof/>
                  <w:lang w:val="en-US"/>
                </w:rPr>
              </w:pPr>
              <w:r>
                <w:rPr>
                  <w:b/>
                  <w:bCs/>
                  <w:noProof/>
                  <w:lang w:val="en-US"/>
                </w:rPr>
                <w:t xml:space="preserve">10. </w:t>
              </w:r>
              <w:r>
                <w:rPr>
                  <w:b/>
                  <w:bCs/>
                  <w:i/>
                  <w:iCs/>
                  <w:noProof/>
                  <w:lang w:val="en-US"/>
                </w:rPr>
                <w:t xml:space="preserve">Impact of COVID-19 lockdown on ambient air quality in megacities of India and implication for air pollution control strategies. </w:t>
              </w:r>
              <w:r>
                <w:rPr>
                  <w:b/>
                  <w:bCs/>
                  <w:noProof/>
                  <w:lang w:val="en-US"/>
                </w:rPr>
                <w:t>Ravindra, Khaiwal Singh, Tanbir Biswal, Akash Singh, Vikas Mor, Suman. 2021, Environmental Science and Pollution Research.</w:t>
              </w:r>
            </w:p>
            <w:p w14:paraId="10DE4527" w14:textId="77777777" w:rsidR="00CC02A8" w:rsidRDefault="00CC02A8" w:rsidP="00CC02A8">
              <w:pPr>
                <w:pStyle w:val="Bibliography"/>
                <w:rPr>
                  <w:b/>
                  <w:bCs/>
                  <w:noProof/>
                  <w:lang w:val="en-US"/>
                </w:rPr>
              </w:pPr>
              <w:r>
                <w:rPr>
                  <w:b/>
                  <w:bCs/>
                  <w:noProof/>
                  <w:lang w:val="en-US"/>
                </w:rPr>
                <w:t xml:space="preserve">11. CPCB. </w:t>
              </w:r>
              <w:r>
                <w:rPr>
                  <w:b/>
                  <w:bCs/>
                  <w:i/>
                  <w:iCs/>
                  <w:noProof/>
                  <w:lang w:val="en-US"/>
                </w:rPr>
                <w:t xml:space="preserve">CPCB. </w:t>
              </w:r>
              <w:r>
                <w:rPr>
                  <w:b/>
                  <w:bCs/>
                  <w:noProof/>
                  <w:lang w:val="en-US"/>
                </w:rPr>
                <w:t>[Online] https://cpcb.nic.in/.</w:t>
              </w:r>
            </w:p>
            <w:p w14:paraId="3A0FB31F" w14:textId="77777777" w:rsidR="00CC02A8" w:rsidRDefault="00CC02A8" w:rsidP="00CC02A8">
              <w:pPr>
                <w:pStyle w:val="Bibliography"/>
                <w:rPr>
                  <w:b/>
                  <w:bCs/>
                  <w:noProof/>
                  <w:lang w:val="en-US"/>
                </w:rPr>
              </w:pPr>
              <w:r>
                <w:rPr>
                  <w:b/>
                  <w:bCs/>
                  <w:noProof/>
                  <w:lang w:val="en-US"/>
                </w:rPr>
                <w:t>12. Evaluation, Institute for Health Metrics and. Global Health Data Exchange. [Online] 2021. http://ghdx.healthdata.org/record/ihme-data/gbd-2017-population-estimates-1950-2017.</w:t>
              </w:r>
            </w:p>
            <w:p w14:paraId="075790D2" w14:textId="77777777" w:rsidR="00CC02A8" w:rsidRDefault="00CC02A8" w:rsidP="00CC02A8">
              <w:pPr>
                <w:pStyle w:val="Bibliography"/>
                <w:rPr>
                  <w:b/>
                  <w:bCs/>
                  <w:noProof/>
                  <w:lang w:val="en-US"/>
                </w:rPr>
              </w:pPr>
              <w:r>
                <w:rPr>
                  <w:b/>
                  <w:bCs/>
                  <w:noProof/>
                  <w:lang w:val="en-US"/>
                </w:rPr>
                <w:t xml:space="preserve">13. </w:t>
              </w:r>
              <w:r>
                <w:rPr>
                  <w:b/>
                  <w:bCs/>
                  <w:i/>
                  <w:iCs/>
                  <w:noProof/>
                  <w:lang w:val="en-US"/>
                </w:rPr>
                <w:t xml:space="preserve">Health Impacts Assessment due to PM2.5, PM10 and NO2 Exposure in National Capital Territory (NCT) Delhi. </w:t>
              </w:r>
              <w:r>
                <w:rPr>
                  <w:b/>
                  <w:bCs/>
                  <w:noProof/>
                  <w:lang w:val="en-US"/>
                </w:rPr>
                <w:t>Afghan, F. R. and Patidar, S. K. 2019, pollution, pp. 115-126.</w:t>
              </w:r>
            </w:p>
            <w:p w14:paraId="455B72A0" w14:textId="77777777" w:rsidR="00CC02A8" w:rsidRDefault="00CC02A8" w:rsidP="00CC02A8">
              <w:pPr>
                <w:pStyle w:val="Bibliography"/>
                <w:rPr>
                  <w:b/>
                  <w:bCs/>
                  <w:noProof/>
                  <w:lang w:val="en-US"/>
                </w:rPr>
              </w:pPr>
              <w:r>
                <w:rPr>
                  <w:b/>
                  <w:bCs/>
                  <w:noProof/>
                  <w:lang w:val="en-US"/>
                </w:rPr>
                <w:t xml:space="preserve">14. WHO. </w:t>
              </w:r>
              <w:r>
                <w:rPr>
                  <w:b/>
                  <w:bCs/>
                  <w:i/>
                  <w:iCs/>
                  <w:noProof/>
                  <w:lang w:val="en-US"/>
                </w:rPr>
                <w:t xml:space="preserve">Evolution of WHO air quality guidelines: past, present and future. </w:t>
              </w:r>
              <w:r>
                <w:rPr>
                  <w:b/>
                  <w:bCs/>
                  <w:noProof/>
                  <w:lang w:val="en-US"/>
                </w:rPr>
                <w:t>Copenhagen : Copenhagen: WHO Regional Office for Europe, 39., 2017.</w:t>
              </w:r>
            </w:p>
            <w:p w14:paraId="60492FA7" w14:textId="77777777" w:rsidR="00CC02A8" w:rsidRDefault="00CC02A8" w:rsidP="00CC02A8">
              <w:pPr>
                <w:pStyle w:val="Bibliography"/>
                <w:rPr>
                  <w:b/>
                  <w:bCs/>
                  <w:noProof/>
                  <w:lang w:val="en-US"/>
                </w:rPr>
              </w:pPr>
              <w:r>
                <w:rPr>
                  <w:b/>
                  <w:bCs/>
                  <w:noProof/>
                  <w:lang w:val="en-US"/>
                </w:rPr>
                <w:t xml:space="preserve">15. </w:t>
              </w:r>
              <w:r>
                <w:rPr>
                  <w:b/>
                  <w:bCs/>
                  <w:i/>
                  <w:iCs/>
                  <w:noProof/>
                  <w:lang w:val="en-US"/>
                </w:rPr>
                <w:t xml:space="preserve">Meteorological correlates and AirQ+ health risk assessment of ambient fine Particulate Matter in Tehran, Iran. </w:t>
              </w:r>
              <w:r>
                <w:rPr>
                  <w:b/>
                  <w:bCs/>
                  <w:noProof/>
                  <w:lang w:val="en-US"/>
                </w:rPr>
                <w:t>Mohsen Ansaria, Mohammad Hassan Ehrampoush. s.l. : Environmental Research, 2018, Environmental Research, p. 10.</w:t>
              </w:r>
            </w:p>
            <w:p w14:paraId="72B5F71A" w14:textId="77777777" w:rsidR="00CC02A8" w:rsidRDefault="00CC02A8" w:rsidP="00CC02A8">
              <w:pPr>
                <w:pStyle w:val="Bibliography"/>
                <w:rPr>
                  <w:b/>
                  <w:bCs/>
                  <w:noProof/>
                  <w:lang w:val="en-US"/>
                </w:rPr>
              </w:pPr>
              <w:r>
                <w:rPr>
                  <w:b/>
                  <w:bCs/>
                  <w:noProof/>
                  <w:lang w:val="en-US"/>
                </w:rPr>
                <w:t xml:space="preserve">16. </w:t>
              </w:r>
              <w:r>
                <w:rPr>
                  <w:b/>
                  <w:bCs/>
                  <w:i/>
                  <w:iCs/>
                  <w:noProof/>
                  <w:lang w:val="en-US"/>
                </w:rPr>
                <w:t xml:space="preserve">Air quality modeling for health risk assessment of ambient PM10, PM2.5 and SO2 in Iran. </w:t>
              </w:r>
              <w:r>
                <w:rPr>
                  <w:b/>
                  <w:bCs/>
                  <w:noProof/>
                  <w:lang w:val="en-US"/>
                </w:rPr>
                <w:t xml:space="preserve">Omidi Khaniabadi, Yusef Sicard, Pierre Omidi Khaniabadi, Arash </w:t>
              </w:r>
              <w:r>
                <w:rPr>
                  <w:b/>
                  <w:bCs/>
                  <w:noProof/>
                  <w:lang w:val="en-US"/>
                </w:rPr>
                <w:lastRenderedPageBreak/>
                <w:t>Mohammadinejad, Shabnam Keishams, Fariba Takdastan, Afshin Najafi, Abdolreza De Marco, Alessandra Daryanoosh, Mohammad. 2018, Human and Ecological Risk Assessment: An International Journal, pp. 1298-1310.</w:t>
              </w:r>
            </w:p>
            <w:p w14:paraId="49D58DB1" w14:textId="77777777" w:rsidR="00CC02A8" w:rsidRDefault="00CC02A8" w:rsidP="00CC02A8">
              <w:pPr>
                <w:pStyle w:val="Bibliography"/>
                <w:rPr>
                  <w:b/>
                  <w:bCs/>
                  <w:noProof/>
                  <w:lang w:val="en-US"/>
                </w:rPr>
              </w:pPr>
              <w:r>
                <w:rPr>
                  <w:b/>
                  <w:bCs/>
                  <w:noProof/>
                  <w:lang w:val="en-US"/>
                </w:rPr>
                <w:t xml:space="preserve">17. IMD. Indian Metrological Department,Ministry of Earth Sciences, Government Of India. </w:t>
              </w:r>
              <w:r>
                <w:rPr>
                  <w:b/>
                  <w:bCs/>
                  <w:i/>
                  <w:iCs/>
                  <w:noProof/>
                  <w:lang w:val="en-US"/>
                </w:rPr>
                <w:t xml:space="preserve">Ministry of Earth Sciences, Government Of India. </w:t>
              </w:r>
              <w:r>
                <w:rPr>
                  <w:b/>
                  <w:bCs/>
                  <w:noProof/>
                  <w:lang w:val="en-US"/>
                </w:rPr>
                <w:t>[Online] 2021. https://mausam.imd.gov.in/.</w:t>
              </w:r>
            </w:p>
            <w:p w14:paraId="20A992D9" w14:textId="77777777" w:rsidR="00CC02A8" w:rsidRDefault="00CC02A8" w:rsidP="00CC02A8">
              <w:pPr>
                <w:pStyle w:val="Bibliography"/>
                <w:rPr>
                  <w:b/>
                  <w:bCs/>
                  <w:noProof/>
                  <w:lang w:val="en-US"/>
                </w:rPr>
              </w:pPr>
              <w:r>
                <w:rPr>
                  <w:b/>
                  <w:bCs/>
                  <w:noProof/>
                  <w:lang w:val="en-US"/>
                </w:rPr>
                <w:t xml:space="preserve">18. </w:t>
              </w:r>
              <w:r>
                <w:rPr>
                  <w:b/>
                  <w:bCs/>
                  <w:i/>
                  <w:iCs/>
                  <w:noProof/>
                  <w:lang w:val="en-US"/>
                </w:rPr>
                <w:t xml:space="preserve">Disability-adjusted life years and economic cost assessment of the health effects related to PM2.5 and PM10 pollution in Mumbai and Delhi, in India from 1991 to 2015. </w:t>
              </w:r>
              <w:r>
                <w:rPr>
                  <w:b/>
                  <w:bCs/>
                  <w:noProof/>
                  <w:lang w:val="en-US"/>
                </w:rPr>
                <w:t>Deshpande, Kamal Jyoti Maji &amp; Anil Kumar Dikshit &amp; Ashok. 2016, environmental science and pollution research.</w:t>
              </w:r>
            </w:p>
            <w:p w14:paraId="2473569E" w14:textId="77777777" w:rsidR="00CC02A8" w:rsidRDefault="00CC02A8" w:rsidP="00CC02A8">
              <w:pPr>
                <w:pStyle w:val="Bibliography"/>
                <w:rPr>
                  <w:b/>
                  <w:bCs/>
                  <w:noProof/>
                  <w:lang w:val="en-US"/>
                </w:rPr>
              </w:pPr>
              <w:r>
                <w:rPr>
                  <w:b/>
                  <w:bCs/>
                  <w:noProof/>
                  <w:lang w:val="en-US"/>
                </w:rPr>
                <w:t xml:space="preserve">19. </w:t>
              </w:r>
              <w:r>
                <w:rPr>
                  <w:b/>
                  <w:bCs/>
                  <w:i/>
                  <w:iCs/>
                  <w:noProof/>
                  <w:lang w:val="en-US"/>
                </w:rPr>
                <w:t xml:space="preserve">Health effects of particulate matter in major Indian cities. </w:t>
              </w:r>
              <w:r>
                <w:rPr>
                  <w:b/>
                  <w:bCs/>
                  <w:noProof/>
                  <w:lang w:val="en-US"/>
                </w:rPr>
                <w:t>Srimuruganandam, N. Manojkumar and B. 2019, International Journal of Environmental Health Research.</w:t>
              </w:r>
            </w:p>
            <w:p w14:paraId="77CE9F52" w14:textId="77777777" w:rsidR="00CC02A8" w:rsidRDefault="00CC02A8" w:rsidP="00CC02A8">
              <w:pPr>
                <w:pStyle w:val="Bibliography"/>
                <w:rPr>
                  <w:b/>
                  <w:bCs/>
                  <w:noProof/>
                  <w:lang w:val="en-US"/>
                </w:rPr>
              </w:pPr>
              <w:r>
                <w:rPr>
                  <w:b/>
                  <w:bCs/>
                  <w:noProof/>
                  <w:lang w:val="en-US"/>
                </w:rPr>
                <w:t xml:space="preserve">20. WHO. </w:t>
              </w:r>
              <w:r>
                <w:rPr>
                  <w:b/>
                  <w:bCs/>
                  <w:i/>
                  <w:iCs/>
                  <w:noProof/>
                  <w:lang w:val="en-US"/>
                </w:rPr>
                <w:t xml:space="preserve">Ambient (outdoor) air pollution in cities database 2014. </w:t>
              </w:r>
              <w:r>
                <w:rPr>
                  <w:b/>
                  <w:bCs/>
                  <w:noProof/>
                  <w:lang w:val="en-US"/>
                </w:rPr>
                <w:t>2014.</w:t>
              </w:r>
            </w:p>
            <w:p w14:paraId="1A5D9E80" w14:textId="05424C8C" w:rsidR="00FF738B" w:rsidRDefault="00FF738B" w:rsidP="00CC02A8">
              <w:r>
                <w:rPr>
                  <w:b/>
                  <w:bCs/>
                  <w:noProof/>
                </w:rPr>
                <w:fldChar w:fldCharType="end"/>
              </w:r>
            </w:p>
          </w:sdtContent>
        </w:sdt>
      </w:sdtContent>
    </w:sdt>
    <w:p w14:paraId="0A416C26" w14:textId="77777777" w:rsidR="00FF738B" w:rsidRPr="00D01C7E" w:rsidRDefault="00FF738B" w:rsidP="003A42F6">
      <w:pPr>
        <w:autoSpaceDE w:val="0"/>
        <w:autoSpaceDN w:val="0"/>
        <w:adjustRightInd w:val="0"/>
        <w:spacing w:line="480" w:lineRule="auto"/>
        <w:rPr>
          <w:rFonts w:cs="Times New Roman"/>
          <w:b/>
          <w:bCs/>
          <w:color w:val="000000"/>
          <w:szCs w:val="24"/>
        </w:rPr>
      </w:pPr>
    </w:p>
    <w:sectPr w:rsidR="00FF738B" w:rsidRPr="00D01C7E" w:rsidSect="003A42F6">
      <w:footerReference w:type="default" r:id="rId2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A4E25" w14:textId="77777777" w:rsidR="001D5971" w:rsidRDefault="001D5971" w:rsidP="00ED5286">
      <w:pPr>
        <w:spacing w:line="240" w:lineRule="auto"/>
      </w:pPr>
      <w:r>
        <w:separator/>
      </w:r>
    </w:p>
  </w:endnote>
  <w:endnote w:type="continuationSeparator" w:id="0">
    <w:p w14:paraId="50E6B77C" w14:textId="77777777" w:rsidR="001D5971" w:rsidRDefault="001D5971" w:rsidP="00ED52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ntonNarrow-Light">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DIN Con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179683"/>
      <w:docPartObj>
        <w:docPartGallery w:val="Page Numbers (Bottom of Page)"/>
        <w:docPartUnique/>
      </w:docPartObj>
    </w:sdtPr>
    <w:sdtEndPr>
      <w:rPr>
        <w:noProof/>
      </w:rPr>
    </w:sdtEndPr>
    <w:sdtContent>
      <w:p w14:paraId="4B544D8D" w14:textId="55514B64" w:rsidR="000857FB" w:rsidRDefault="000857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0D3AB3" w14:textId="77777777" w:rsidR="00ED5286" w:rsidRDefault="00ED5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5BC1D" w14:textId="77777777" w:rsidR="001D5971" w:rsidRDefault="001D5971" w:rsidP="00ED5286">
      <w:pPr>
        <w:spacing w:line="240" w:lineRule="auto"/>
      </w:pPr>
      <w:r>
        <w:separator/>
      </w:r>
    </w:p>
  </w:footnote>
  <w:footnote w:type="continuationSeparator" w:id="0">
    <w:p w14:paraId="373EFC8F" w14:textId="77777777" w:rsidR="001D5971" w:rsidRDefault="001D5971" w:rsidP="00ED52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0A7A"/>
    <w:multiLevelType w:val="multilevel"/>
    <w:tmpl w:val="51C6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D5F84"/>
    <w:multiLevelType w:val="hybridMultilevel"/>
    <w:tmpl w:val="1DCEE4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0E3D61"/>
    <w:multiLevelType w:val="hybridMultilevel"/>
    <w:tmpl w:val="07AC9EDC"/>
    <w:lvl w:ilvl="0" w:tplc="2FB6ACF0">
      <w:start w:val="1"/>
      <w:numFmt w:val="bullet"/>
      <w:lvlText w:val=""/>
      <w:lvlJc w:val="left"/>
      <w:pPr>
        <w:ind w:left="1080" w:hanging="360"/>
      </w:pPr>
      <w:rPr>
        <w:rFonts w:ascii="Symbol" w:eastAsiaTheme="minorHAnsi" w:hAnsi="Symbol" w:cs="Times New Roman" w:hint="default"/>
        <w:color w:val="auto"/>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2A2F7652"/>
    <w:multiLevelType w:val="multilevel"/>
    <w:tmpl w:val="D3E4481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46F468C"/>
    <w:multiLevelType w:val="multilevel"/>
    <w:tmpl w:val="442C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607BE2"/>
    <w:multiLevelType w:val="multilevel"/>
    <w:tmpl w:val="BCC6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6B7933"/>
    <w:multiLevelType w:val="hybridMultilevel"/>
    <w:tmpl w:val="D976FFF6"/>
    <w:lvl w:ilvl="0" w:tplc="6616C548">
      <w:start w:val="1"/>
      <w:numFmt w:val="bullet"/>
      <w:lvlText w:val=""/>
      <w:lvlJc w:val="left"/>
      <w:pPr>
        <w:ind w:left="720" w:hanging="360"/>
      </w:pPr>
      <w:rPr>
        <w:rFonts w:ascii="Symbol" w:eastAsiaTheme="minorHAnsi" w:hAnsi="Symbol" w:cs="Times New Roman"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60A3B58"/>
    <w:multiLevelType w:val="hybridMultilevel"/>
    <w:tmpl w:val="B1F6B5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M1NzOzMDC2NDU0MjVX0lEKTi0uzszPAykwNKgFAOk0rLAtAAAA"/>
  </w:docVars>
  <w:rsids>
    <w:rsidRoot w:val="008E0188"/>
    <w:rsid w:val="00020FB8"/>
    <w:rsid w:val="00030D79"/>
    <w:rsid w:val="0003243F"/>
    <w:rsid w:val="00040499"/>
    <w:rsid w:val="00053B90"/>
    <w:rsid w:val="000576CF"/>
    <w:rsid w:val="000857FB"/>
    <w:rsid w:val="00091742"/>
    <w:rsid w:val="00093159"/>
    <w:rsid w:val="000C1248"/>
    <w:rsid w:val="000E455A"/>
    <w:rsid w:val="00124541"/>
    <w:rsid w:val="00127160"/>
    <w:rsid w:val="00133434"/>
    <w:rsid w:val="001341F5"/>
    <w:rsid w:val="0013660C"/>
    <w:rsid w:val="00155092"/>
    <w:rsid w:val="00155230"/>
    <w:rsid w:val="0016135B"/>
    <w:rsid w:val="00176148"/>
    <w:rsid w:val="00193FB1"/>
    <w:rsid w:val="00195BC7"/>
    <w:rsid w:val="001B1C9A"/>
    <w:rsid w:val="001C695E"/>
    <w:rsid w:val="001D5971"/>
    <w:rsid w:val="001D6E79"/>
    <w:rsid w:val="001E6CEF"/>
    <w:rsid w:val="001F3425"/>
    <w:rsid w:val="00205F65"/>
    <w:rsid w:val="002061A3"/>
    <w:rsid w:val="00207592"/>
    <w:rsid w:val="002236EE"/>
    <w:rsid w:val="002236FE"/>
    <w:rsid w:val="002245FA"/>
    <w:rsid w:val="0022625D"/>
    <w:rsid w:val="0023150B"/>
    <w:rsid w:val="00247B61"/>
    <w:rsid w:val="00272D72"/>
    <w:rsid w:val="00290E9E"/>
    <w:rsid w:val="002975DE"/>
    <w:rsid w:val="002A419B"/>
    <w:rsid w:val="002A6578"/>
    <w:rsid w:val="002B17DE"/>
    <w:rsid w:val="002B2BA3"/>
    <w:rsid w:val="002C09AE"/>
    <w:rsid w:val="002C2E68"/>
    <w:rsid w:val="002E0872"/>
    <w:rsid w:val="002E261C"/>
    <w:rsid w:val="002E3A79"/>
    <w:rsid w:val="003029BD"/>
    <w:rsid w:val="00307A6F"/>
    <w:rsid w:val="00310FEB"/>
    <w:rsid w:val="00321B11"/>
    <w:rsid w:val="00324282"/>
    <w:rsid w:val="00345B15"/>
    <w:rsid w:val="00345F47"/>
    <w:rsid w:val="003565C9"/>
    <w:rsid w:val="00361FF1"/>
    <w:rsid w:val="00364D0A"/>
    <w:rsid w:val="00365648"/>
    <w:rsid w:val="00375EC4"/>
    <w:rsid w:val="00391CFB"/>
    <w:rsid w:val="00395B92"/>
    <w:rsid w:val="003972AD"/>
    <w:rsid w:val="003A42F6"/>
    <w:rsid w:val="003C3473"/>
    <w:rsid w:val="003E43A2"/>
    <w:rsid w:val="00404077"/>
    <w:rsid w:val="00424311"/>
    <w:rsid w:val="0043702F"/>
    <w:rsid w:val="00450E80"/>
    <w:rsid w:val="004643E1"/>
    <w:rsid w:val="00466243"/>
    <w:rsid w:val="0047438F"/>
    <w:rsid w:val="00481060"/>
    <w:rsid w:val="00493B5F"/>
    <w:rsid w:val="004B0ECA"/>
    <w:rsid w:val="004B2372"/>
    <w:rsid w:val="004F27E0"/>
    <w:rsid w:val="004F3CC0"/>
    <w:rsid w:val="004F5753"/>
    <w:rsid w:val="00501513"/>
    <w:rsid w:val="00504888"/>
    <w:rsid w:val="00507BC5"/>
    <w:rsid w:val="00511D66"/>
    <w:rsid w:val="005165C5"/>
    <w:rsid w:val="00533F25"/>
    <w:rsid w:val="00535638"/>
    <w:rsid w:val="00536E94"/>
    <w:rsid w:val="00537292"/>
    <w:rsid w:val="00550C91"/>
    <w:rsid w:val="0056042C"/>
    <w:rsid w:val="0057281F"/>
    <w:rsid w:val="0058332C"/>
    <w:rsid w:val="00587B21"/>
    <w:rsid w:val="005915B1"/>
    <w:rsid w:val="005931E2"/>
    <w:rsid w:val="005A335B"/>
    <w:rsid w:val="005C6244"/>
    <w:rsid w:val="005E0EA0"/>
    <w:rsid w:val="00601931"/>
    <w:rsid w:val="00604655"/>
    <w:rsid w:val="0061694D"/>
    <w:rsid w:val="0063144E"/>
    <w:rsid w:val="006331F2"/>
    <w:rsid w:val="0063522D"/>
    <w:rsid w:val="0065093D"/>
    <w:rsid w:val="00650B26"/>
    <w:rsid w:val="00651C76"/>
    <w:rsid w:val="006649CF"/>
    <w:rsid w:val="00674E66"/>
    <w:rsid w:val="006770E8"/>
    <w:rsid w:val="0068306A"/>
    <w:rsid w:val="00690456"/>
    <w:rsid w:val="006D0CBD"/>
    <w:rsid w:val="006D4A06"/>
    <w:rsid w:val="006D74A4"/>
    <w:rsid w:val="006E302A"/>
    <w:rsid w:val="0070368C"/>
    <w:rsid w:val="007073B7"/>
    <w:rsid w:val="007217DC"/>
    <w:rsid w:val="00721FD1"/>
    <w:rsid w:val="00780D66"/>
    <w:rsid w:val="007A600D"/>
    <w:rsid w:val="007B4CE7"/>
    <w:rsid w:val="007D40F9"/>
    <w:rsid w:val="007D4A04"/>
    <w:rsid w:val="007D5F66"/>
    <w:rsid w:val="007E5A51"/>
    <w:rsid w:val="007E663B"/>
    <w:rsid w:val="0082578B"/>
    <w:rsid w:val="00831E49"/>
    <w:rsid w:val="00834CB3"/>
    <w:rsid w:val="00841C70"/>
    <w:rsid w:val="00844313"/>
    <w:rsid w:val="00846EB4"/>
    <w:rsid w:val="00863CAC"/>
    <w:rsid w:val="00866AFF"/>
    <w:rsid w:val="00876F29"/>
    <w:rsid w:val="00880007"/>
    <w:rsid w:val="008903FC"/>
    <w:rsid w:val="00897560"/>
    <w:rsid w:val="008A5AAC"/>
    <w:rsid w:val="008B17B3"/>
    <w:rsid w:val="008C7E43"/>
    <w:rsid w:val="008E0188"/>
    <w:rsid w:val="008E278C"/>
    <w:rsid w:val="00920E2B"/>
    <w:rsid w:val="00934566"/>
    <w:rsid w:val="0094003C"/>
    <w:rsid w:val="00953B76"/>
    <w:rsid w:val="0095407D"/>
    <w:rsid w:val="009554AF"/>
    <w:rsid w:val="009648A7"/>
    <w:rsid w:val="00981E46"/>
    <w:rsid w:val="009A72D9"/>
    <w:rsid w:val="009B4678"/>
    <w:rsid w:val="009B4F72"/>
    <w:rsid w:val="009C22AD"/>
    <w:rsid w:val="009D0EF6"/>
    <w:rsid w:val="009D3C78"/>
    <w:rsid w:val="009D49E2"/>
    <w:rsid w:val="009F0F5C"/>
    <w:rsid w:val="009F4C05"/>
    <w:rsid w:val="00A14C5F"/>
    <w:rsid w:val="00A21C4F"/>
    <w:rsid w:val="00A23FBB"/>
    <w:rsid w:val="00A30658"/>
    <w:rsid w:val="00A30C9B"/>
    <w:rsid w:val="00A32735"/>
    <w:rsid w:val="00A3504F"/>
    <w:rsid w:val="00A36EB5"/>
    <w:rsid w:val="00A4266B"/>
    <w:rsid w:val="00A63F76"/>
    <w:rsid w:val="00A656B8"/>
    <w:rsid w:val="00A74387"/>
    <w:rsid w:val="00AC5984"/>
    <w:rsid w:val="00AD34E9"/>
    <w:rsid w:val="00AE389E"/>
    <w:rsid w:val="00B07C8D"/>
    <w:rsid w:val="00B11173"/>
    <w:rsid w:val="00B25710"/>
    <w:rsid w:val="00B50EA5"/>
    <w:rsid w:val="00B731DB"/>
    <w:rsid w:val="00B73A46"/>
    <w:rsid w:val="00B75928"/>
    <w:rsid w:val="00BB1FB4"/>
    <w:rsid w:val="00BD7B8F"/>
    <w:rsid w:val="00C02EA2"/>
    <w:rsid w:val="00C43A0C"/>
    <w:rsid w:val="00C73C69"/>
    <w:rsid w:val="00C9006C"/>
    <w:rsid w:val="00C970E7"/>
    <w:rsid w:val="00C97A46"/>
    <w:rsid w:val="00CA4E58"/>
    <w:rsid w:val="00CC02A8"/>
    <w:rsid w:val="00CC34AB"/>
    <w:rsid w:val="00CC3E92"/>
    <w:rsid w:val="00D009F3"/>
    <w:rsid w:val="00D01091"/>
    <w:rsid w:val="00D01C7E"/>
    <w:rsid w:val="00D13F47"/>
    <w:rsid w:val="00D17A64"/>
    <w:rsid w:val="00D64976"/>
    <w:rsid w:val="00D80D02"/>
    <w:rsid w:val="00D86BA9"/>
    <w:rsid w:val="00DA7F6A"/>
    <w:rsid w:val="00DD24DE"/>
    <w:rsid w:val="00DD6916"/>
    <w:rsid w:val="00DE1C01"/>
    <w:rsid w:val="00DE525A"/>
    <w:rsid w:val="00E0059B"/>
    <w:rsid w:val="00E05AF6"/>
    <w:rsid w:val="00E07182"/>
    <w:rsid w:val="00E11FB4"/>
    <w:rsid w:val="00E250DA"/>
    <w:rsid w:val="00E2630F"/>
    <w:rsid w:val="00E33020"/>
    <w:rsid w:val="00E337B5"/>
    <w:rsid w:val="00E34224"/>
    <w:rsid w:val="00E56E39"/>
    <w:rsid w:val="00E762B0"/>
    <w:rsid w:val="00EB0E53"/>
    <w:rsid w:val="00EC4EC3"/>
    <w:rsid w:val="00ED5286"/>
    <w:rsid w:val="00EE1949"/>
    <w:rsid w:val="00F04AA0"/>
    <w:rsid w:val="00F145BB"/>
    <w:rsid w:val="00F304C8"/>
    <w:rsid w:val="00F517EF"/>
    <w:rsid w:val="00F6393A"/>
    <w:rsid w:val="00F77DFC"/>
    <w:rsid w:val="00FA6E8F"/>
    <w:rsid w:val="00FC75F3"/>
    <w:rsid w:val="00FD0EBC"/>
    <w:rsid w:val="00FE7750"/>
    <w:rsid w:val="00FF2733"/>
    <w:rsid w:val="00FF73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D774A"/>
  <w15:docId w15:val="{510025D2-1EFD-4155-8046-2ACFF5AE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93A"/>
    <w:pPr>
      <w:jc w:val="both"/>
    </w:pPr>
    <w:rPr>
      <w:rFonts w:ascii="Times New Roman" w:hAnsi="Times New Roman"/>
      <w:sz w:val="24"/>
    </w:rPr>
  </w:style>
  <w:style w:type="paragraph" w:styleId="Heading1">
    <w:name w:val="heading 1"/>
    <w:basedOn w:val="Normal"/>
    <w:next w:val="Normal"/>
    <w:link w:val="Heading1Char"/>
    <w:uiPriority w:val="9"/>
    <w:qFormat/>
    <w:rsid w:val="000E455A"/>
    <w:pPr>
      <w:keepNext/>
      <w:keepLines/>
      <w:spacing w:before="240" w:line="259" w:lineRule="auto"/>
      <w:jc w:val="center"/>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uiPriority w:val="9"/>
    <w:unhideWhenUsed/>
    <w:qFormat/>
    <w:rsid w:val="006D0CBD"/>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8B17B3"/>
    <w:pPr>
      <w:keepNext/>
      <w:keepLines/>
      <w:spacing w:before="4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0188"/>
    <w:pPr>
      <w:autoSpaceDE w:val="0"/>
      <w:autoSpaceDN w:val="0"/>
      <w:adjustRightInd w:val="0"/>
      <w:spacing w:line="240" w:lineRule="auto"/>
    </w:pPr>
    <w:rPr>
      <w:rFonts w:ascii="Calibri" w:hAnsi="Calibri" w:cs="Calibri"/>
      <w:color w:val="000000"/>
      <w:sz w:val="24"/>
      <w:szCs w:val="24"/>
    </w:rPr>
  </w:style>
  <w:style w:type="character" w:styleId="Hyperlink">
    <w:name w:val="Hyperlink"/>
    <w:basedOn w:val="DefaultParagraphFont"/>
    <w:uiPriority w:val="99"/>
    <w:unhideWhenUsed/>
    <w:rsid w:val="008E0188"/>
    <w:rPr>
      <w:color w:val="0563C1" w:themeColor="hyperlink"/>
      <w:u w:val="single"/>
    </w:rPr>
  </w:style>
  <w:style w:type="paragraph" w:styleId="Header">
    <w:name w:val="header"/>
    <w:basedOn w:val="Normal"/>
    <w:link w:val="HeaderChar"/>
    <w:uiPriority w:val="99"/>
    <w:unhideWhenUsed/>
    <w:rsid w:val="00ED5286"/>
    <w:pPr>
      <w:tabs>
        <w:tab w:val="center" w:pos="4513"/>
        <w:tab w:val="right" w:pos="9026"/>
      </w:tabs>
      <w:spacing w:line="240" w:lineRule="auto"/>
    </w:pPr>
  </w:style>
  <w:style w:type="character" w:customStyle="1" w:styleId="HeaderChar">
    <w:name w:val="Header Char"/>
    <w:basedOn w:val="DefaultParagraphFont"/>
    <w:link w:val="Header"/>
    <w:uiPriority w:val="99"/>
    <w:rsid w:val="00ED5286"/>
    <w:rPr>
      <w:rFonts w:ascii="Times New Roman" w:hAnsi="Times New Roman"/>
      <w:sz w:val="24"/>
    </w:rPr>
  </w:style>
  <w:style w:type="paragraph" w:styleId="Footer">
    <w:name w:val="footer"/>
    <w:basedOn w:val="Normal"/>
    <w:link w:val="FooterChar"/>
    <w:uiPriority w:val="99"/>
    <w:unhideWhenUsed/>
    <w:rsid w:val="00ED5286"/>
    <w:pPr>
      <w:tabs>
        <w:tab w:val="center" w:pos="4513"/>
        <w:tab w:val="right" w:pos="9026"/>
      </w:tabs>
      <w:spacing w:line="240" w:lineRule="auto"/>
    </w:pPr>
  </w:style>
  <w:style w:type="character" w:customStyle="1" w:styleId="FooterChar">
    <w:name w:val="Footer Char"/>
    <w:basedOn w:val="DefaultParagraphFont"/>
    <w:link w:val="Footer"/>
    <w:uiPriority w:val="99"/>
    <w:rsid w:val="00ED5286"/>
    <w:rPr>
      <w:rFonts w:ascii="Times New Roman" w:hAnsi="Times New Roman"/>
      <w:sz w:val="24"/>
    </w:rPr>
  </w:style>
  <w:style w:type="character" w:customStyle="1" w:styleId="Heading1Char">
    <w:name w:val="Heading 1 Char"/>
    <w:basedOn w:val="DefaultParagraphFont"/>
    <w:link w:val="Heading1"/>
    <w:uiPriority w:val="9"/>
    <w:rsid w:val="000E455A"/>
    <w:rPr>
      <w:rFonts w:ascii="Times New Roman" w:eastAsiaTheme="majorEastAsia" w:hAnsi="Times New Roman" w:cstheme="majorBidi"/>
      <w:b/>
      <w:color w:val="2F5496" w:themeColor="accent1" w:themeShade="BF"/>
      <w:sz w:val="32"/>
      <w:szCs w:val="32"/>
      <w:lang w:val="en-US"/>
    </w:rPr>
  </w:style>
  <w:style w:type="character" w:styleId="UnresolvedMention">
    <w:name w:val="Unresolved Mention"/>
    <w:basedOn w:val="DefaultParagraphFont"/>
    <w:uiPriority w:val="99"/>
    <w:semiHidden/>
    <w:unhideWhenUsed/>
    <w:rsid w:val="00361FF1"/>
    <w:rPr>
      <w:color w:val="605E5C"/>
      <w:shd w:val="clear" w:color="auto" w:fill="E1DFDD"/>
    </w:rPr>
  </w:style>
  <w:style w:type="table" w:styleId="TableGrid">
    <w:name w:val="Table Grid"/>
    <w:basedOn w:val="TableNormal"/>
    <w:uiPriority w:val="39"/>
    <w:rsid w:val="00361FF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1FF1"/>
    <w:pPr>
      <w:spacing w:before="100" w:beforeAutospacing="1" w:after="100" w:afterAutospacing="1" w:line="240" w:lineRule="auto"/>
      <w:jc w:val="left"/>
    </w:pPr>
    <w:rPr>
      <w:rFonts w:eastAsia="Times New Roman" w:cs="Times New Roman"/>
      <w:szCs w:val="24"/>
      <w:lang w:eastAsia="en-IN"/>
    </w:rPr>
  </w:style>
  <w:style w:type="paragraph" w:customStyle="1" w:styleId="recordsitemcontenttext">
    <w:name w:val="records__item__content__text"/>
    <w:basedOn w:val="Normal"/>
    <w:rsid w:val="00361FF1"/>
    <w:pPr>
      <w:spacing w:before="100" w:beforeAutospacing="1" w:after="100" w:afterAutospacing="1" w:line="240" w:lineRule="auto"/>
      <w:jc w:val="left"/>
    </w:pPr>
    <w:rPr>
      <w:rFonts w:eastAsia="Times New Roman" w:cs="Times New Roman"/>
      <w:szCs w:val="24"/>
      <w:lang w:eastAsia="en-IN"/>
    </w:rPr>
  </w:style>
  <w:style w:type="paragraph" w:styleId="Bibliography">
    <w:name w:val="Bibliography"/>
    <w:basedOn w:val="Normal"/>
    <w:next w:val="Normal"/>
    <w:uiPriority w:val="37"/>
    <w:unhideWhenUsed/>
    <w:rsid w:val="00361FF1"/>
    <w:pPr>
      <w:spacing w:after="160" w:line="259" w:lineRule="auto"/>
      <w:jc w:val="left"/>
    </w:pPr>
  </w:style>
  <w:style w:type="paragraph" w:styleId="BalloonText">
    <w:name w:val="Balloon Text"/>
    <w:basedOn w:val="Normal"/>
    <w:link w:val="BalloonTextChar"/>
    <w:uiPriority w:val="99"/>
    <w:semiHidden/>
    <w:unhideWhenUsed/>
    <w:rsid w:val="00361FF1"/>
    <w:pPr>
      <w:spacing w:line="240" w:lineRule="auto"/>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FF1"/>
    <w:rPr>
      <w:rFonts w:ascii="Segoe UI" w:hAnsi="Segoe UI" w:cs="Segoe UI"/>
      <w:sz w:val="18"/>
      <w:szCs w:val="18"/>
    </w:rPr>
  </w:style>
  <w:style w:type="character" w:styleId="PlaceholderText">
    <w:name w:val="Placeholder Text"/>
    <w:basedOn w:val="DefaultParagraphFont"/>
    <w:uiPriority w:val="99"/>
    <w:semiHidden/>
    <w:rsid w:val="00361FF1"/>
    <w:rPr>
      <w:color w:val="808080"/>
    </w:rPr>
  </w:style>
  <w:style w:type="paragraph" w:styleId="Subtitle">
    <w:name w:val="Subtitle"/>
    <w:basedOn w:val="Normal"/>
    <w:next w:val="Normal"/>
    <w:link w:val="SubtitleChar"/>
    <w:uiPriority w:val="11"/>
    <w:qFormat/>
    <w:rsid w:val="006D0CBD"/>
    <w:pPr>
      <w:numPr>
        <w:ilvl w:val="1"/>
      </w:numPr>
      <w:spacing w:after="160" w:line="259" w:lineRule="auto"/>
      <w:jc w:val="left"/>
      <w:outlineLvl w:val="2"/>
    </w:pPr>
    <w:rPr>
      <w:rFonts w:eastAsiaTheme="minorEastAsia"/>
      <w:b/>
      <w:i/>
      <w:color w:val="2F5496" w:themeColor="accent1" w:themeShade="BF"/>
      <w:spacing w:val="15"/>
      <w:sz w:val="28"/>
    </w:rPr>
  </w:style>
  <w:style w:type="character" w:customStyle="1" w:styleId="SubtitleChar">
    <w:name w:val="Subtitle Char"/>
    <w:basedOn w:val="DefaultParagraphFont"/>
    <w:link w:val="Subtitle"/>
    <w:uiPriority w:val="11"/>
    <w:rsid w:val="006D0CBD"/>
    <w:rPr>
      <w:rFonts w:ascii="Times New Roman" w:eastAsiaTheme="minorEastAsia" w:hAnsi="Times New Roman"/>
      <w:b/>
      <w:i/>
      <w:color w:val="2F5496" w:themeColor="accent1" w:themeShade="BF"/>
      <w:spacing w:val="15"/>
      <w:sz w:val="28"/>
    </w:rPr>
  </w:style>
  <w:style w:type="paragraph" w:styleId="ListParagraph">
    <w:name w:val="List Paragraph"/>
    <w:basedOn w:val="Normal"/>
    <w:uiPriority w:val="34"/>
    <w:qFormat/>
    <w:rsid w:val="00361FF1"/>
    <w:pPr>
      <w:spacing w:after="160" w:line="259" w:lineRule="auto"/>
      <w:ind w:left="720"/>
      <w:contextualSpacing/>
      <w:jc w:val="left"/>
    </w:pPr>
  </w:style>
  <w:style w:type="table" w:styleId="PlainTable2">
    <w:name w:val="Plain Table 2"/>
    <w:basedOn w:val="TableNormal"/>
    <w:uiPriority w:val="42"/>
    <w:rsid w:val="00361FF1"/>
    <w:pPr>
      <w:spacing w:line="240" w:lineRule="auto"/>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361FF1"/>
    <w:pPr>
      <w:spacing w:line="240" w:lineRule="auto"/>
      <w:jc w:val="left"/>
    </w:pPr>
    <w:rPr>
      <w:rFonts w:ascii="Times New Roman" w:hAnsi="Times New Roman"/>
      <w:sz w:val="24"/>
    </w:rPr>
  </w:style>
  <w:style w:type="character" w:styleId="CommentReference">
    <w:name w:val="annotation reference"/>
    <w:basedOn w:val="DefaultParagraphFont"/>
    <w:uiPriority w:val="99"/>
    <w:semiHidden/>
    <w:unhideWhenUsed/>
    <w:rsid w:val="00361FF1"/>
    <w:rPr>
      <w:sz w:val="16"/>
      <w:szCs w:val="16"/>
    </w:rPr>
  </w:style>
  <w:style w:type="paragraph" w:styleId="CommentText">
    <w:name w:val="annotation text"/>
    <w:basedOn w:val="Normal"/>
    <w:link w:val="CommentTextChar"/>
    <w:uiPriority w:val="99"/>
    <w:semiHidden/>
    <w:unhideWhenUsed/>
    <w:rsid w:val="00361FF1"/>
    <w:pPr>
      <w:spacing w:after="160" w:line="240" w:lineRule="auto"/>
      <w:jc w:val="left"/>
    </w:pPr>
    <w:rPr>
      <w:sz w:val="20"/>
      <w:szCs w:val="20"/>
    </w:rPr>
  </w:style>
  <w:style w:type="character" w:customStyle="1" w:styleId="CommentTextChar">
    <w:name w:val="Comment Text Char"/>
    <w:basedOn w:val="DefaultParagraphFont"/>
    <w:link w:val="CommentText"/>
    <w:uiPriority w:val="99"/>
    <w:semiHidden/>
    <w:rsid w:val="00361FF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61FF1"/>
    <w:rPr>
      <w:b/>
      <w:bCs/>
    </w:rPr>
  </w:style>
  <w:style w:type="character" w:customStyle="1" w:styleId="CommentSubjectChar">
    <w:name w:val="Comment Subject Char"/>
    <w:basedOn w:val="CommentTextChar"/>
    <w:link w:val="CommentSubject"/>
    <w:uiPriority w:val="99"/>
    <w:semiHidden/>
    <w:rsid w:val="00361FF1"/>
    <w:rPr>
      <w:rFonts w:ascii="Times New Roman" w:hAnsi="Times New Roman"/>
      <w:b/>
      <w:bCs/>
      <w:sz w:val="20"/>
      <w:szCs w:val="20"/>
    </w:rPr>
  </w:style>
  <w:style w:type="character" w:styleId="Strong">
    <w:name w:val="Strong"/>
    <w:basedOn w:val="DefaultParagraphFont"/>
    <w:uiPriority w:val="22"/>
    <w:qFormat/>
    <w:rsid w:val="00361FF1"/>
    <w:rPr>
      <w:b/>
      <w:bCs/>
    </w:rPr>
  </w:style>
  <w:style w:type="character" w:customStyle="1" w:styleId="identifier">
    <w:name w:val="identifier"/>
    <w:basedOn w:val="DefaultParagraphFont"/>
    <w:rsid w:val="00361FF1"/>
  </w:style>
  <w:style w:type="character" w:customStyle="1" w:styleId="id-label">
    <w:name w:val="id-label"/>
    <w:basedOn w:val="DefaultParagraphFont"/>
    <w:rsid w:val="00361FF1"/>
  </w:style>
  <w:style w:type="character" w:customStyle="1" w:styleId="ls8">
    <w:name w:val="ls8"/>
    <w:basedOn w:val="DefaultParagraphFont"/>
    <w:rsid w:val="00EE1949"/>
  </w:style>
  <w:style w:type="character" w:customStyle="1" w:styleId="ls15">
    <w:name w:val="ls15"/>
    <w:basedOn w:val="DefaultParagraphFont"/>
    <w:rsid w:val="00EE1949"/>
  </w:style>
  <w:style w:type="character" w:customStyle="1" w:styleId="a">
    <w:name w:val="_"/>
    <w:basedOn w:val="DefaultParagraphFont"/>
    <w:rsid w:val="00EE1949"/>
  </w:style>
  <w:style w:type="character" w:customStyle="1" w:styleId="ff5">
    <w:name w:val="ff5"/>
    <w:basedOn w:val="DefaultParagraphFont"/>
    <w:rsid w:val="00EE1949"/>
  </w:style>
  <w:style w:type="character" w:customStyle="1" w:styleId="ls1d">
    <w:name w:val="ls1d"/>
    <w:basedOn w:val="DefaultParagraphFont"/>
    <w:rsid w:val="00EE1949"/>
  </w:style>
  <w:style w:type="character" w:customStyle="1" w:styleId="ls16">
    <w:name w:val="ls16"/>
    <w:basedOn w:val="DefaultParagraphFont"/>
    <w:rsid w:val="00EE1949"/>
  </w:style>
  <w:style w:type="character" w:customStyle="1" w:styleId="ls2">
    <w:name w:val="ls2"/>
    <w:basedOn w:val="DefaultParagraphFont"/>
    <w:rsid w:val="00EE1949"/>
  </w:style>
  <w:style w:type="character" w:customStyle="1" w:styleId="ff9">
    <w:name w:val="ff9"/>
    <w:basedOn w:val="DefaultParagraphFont"/>
    <w:rsid w:val="00EE1949"/>
  </w:style>
  <w:style w:type="character" w:customStyle="1" w:styleId="ls17">
    <w:name w:val="ls17"/>
    <w:basedOn w:val="DefaultParagraphFont"/>
    <w:rsid w:val="00EE1949"/>
  </w:style>
  <w:style w:type="character" w:customStyle="1" w:styleId="ls1f">
    <w:name w:val="ls1f"/>
    <w:basedOn w:val="DefaultParagraphFont"/>
    <w:rsid w:val="00EE1949"/>
  </w:style>
  <w:style w:type="character" w:customStyle="1" w:styleId="ls12">
    <w:name w:val="ls12"/>
    <w:basedOn w:val="DefaultParagraphFont"/>
    <w:rsid w:val="00EE1949"/>
  </w:style>
  <w:style w:type="character" w:customStyle="1" w:styleId="ls18">
    <w:name w:val="ls18"/>
    <w:basedOn w:val="DefaultParagraphFont"/>
    <w:rsid w:val="00EE1949"/>
  </w:style>
  <w:style w:type="character" w:customStyle="1" w:styleId="ls19">
    <w:name w:val="ls19"/>
    <w:basedOn w:val="DefaultParagraphFont"/>
    <w:rsid w:val="00EE1949"/>
  </w:style>
  <w:style w:type="character" w:customStyle="1" w:styleId="ls14">
    <w:name w:val="ls14"/>
    <w:basedOn w:val="DefaultParagraphFont"/>
    <w:rsid w:val="00EE1949"/>
  </w:style>
  <w:style w:type="paragraph" w:styleId="TOCHeading">
    <w:name w:val="TOC Heading"/>
    <w:basedOn w:val="Heading1"/>
    <w:next w:val="Normal"/>
    <w:uiPriority w:val="39"/>
    <w:unhideWhenUsed/>
    <w:qFormat/>
    <w:rsid w:val="00193FB1"/>
    <w:pPr>
      <w:outlineLvl w:val="9"/>
    </w:pPr>
  </w:style>
  <w:style w:type="character" w:styleId="SubtleEmphasis">
    <w:name w:val="Subtle Emphasis"/>
    <w:basedOn w:val="DefaultParagraphFont"/>
    <w:uiPriority w:val="19"/>
    <w:qFormat/>
    <w:rsid w:val="00FF738B"/>
    <w:rPr>
      <w:rFonts w:ascii="Times New Roman" w:hAnsi="Times New Roman"/>
      <w:b/>
      <w:i/>
      <w:iCs/>
      <w:color w:val="2F5496" w:themeColor="accent1" w:themeShade="BF"/>
      <w:sz w:val="24"/>
    </w:rPr>
  </w:style>
  <w:style w:type="paragraph" w:styleId="TOC1">
    <w:name w:val="toc 1"/>
    <w:basedOn w:val="Normal"/>
    <w:next w:val="Normal"/>
    <w:autoRedefine/>
    <w:uiPriority w:val="39"/>
    <w:unhideWhenUsed/>
    <w:rsid w:val="005915B1"/>
    <w:pPr>
      <w:tabs>
        <w:tab w:val="right" w:leader="dot" w:pos="9016"/>
      </w:tabs>
      <w:spacing w:after="100" w:line="480" w:lineRule="auto"/>
    </w:pPr>
  </w:style>
  <w:style w:type="paragraph" w:styleId="TOC2">
    <w:name w:val="toc 2"/>
    <w:basedOn w:val="Normal"/>
    <w:next w:val="Normal"/>
    <w:autoRedefine/>
    <w:uiPriority w:val="39"/>
    <w:unhideWhenUsed/>
    <w:rsid w:val="008C7E43"/>
    <w:pPr>
      <w:spacing w:after="100" w:line="259" w:lineRule="auto"/>
      <w:ind w:left="220"/>
      <w:jc w:val="left"/>
    </w:pPr>
    <w:rPr>
      <w:rFonts w:asciiTheme="minorHAnsi" w:eastAsiaTheme="minorEastAsia" w:hAnsiTheme="minorHAnsi" w:cs="Times New Roman"/>
      <w:sz w:val="22"/>
      <w:lang w:val="en-US"/>
    </w:rPr>
  </w:style>
  <w:style w:type="paragraph" w:styleId="TOC3">
    <w:name w:val="toc 3"/>
    <w:basedOn w:val="Normal"/>
    <w:next w:val="Normal"/>
    <w:autoRedefine/>
    <w:uiPriority w:val="39"/>
    <w:unhideWhenUsed/>
    <w:rsid w:val="008C7E43"/>
    <w:pPr>
      <w:spacing w:after="100" w:line="259" w:lineRule="auto"/>
      <w:ind w:left="440"/>
      <w:jc w:val="left"/>
    </w:pPr>
    <w:rPr>
      <w:rFonts w:asciiTheme="minorHAnsi" w:eastAsiaTheme="minorEastAsia" w:hAnsiTheme="minorHAnsi" w:cs="Times New Roman"/>
      <w:sz w:val="22"/>
      <w:lang w:val="en-US"/>
    </w:rPr>
  </w:style>
  <w:style w:type="character" w:customStyle="1" w:styleId="Heading2Char">
    <w:name w:val="Heading 2 Char"/>
    <w:basedOn w:val="DefaultParagraphFont"/>
    <w:link w:val="Heading2"/>
    <w:uiPriority w:val="9"/>
    <w:rsid w:val="006D0CBD"/>
    <w:rPr>
      <w:rFonts w:ascii="Times New Roman" w:eastAsiaTheme="majorEastAsia" w:hAnsi="Times New Roman" w:cstheme="majorBidi"/>
      <w:b/>
      <w:color w:val="2F5496" w:themeColor="accent1" w:themeShade="BF"/>
      <w:sz w:val="28"/>
      <w:szCs w:val="26"/>
    </w:rPr>
  </w:style>
  <w:style w:type="character" w:customStyle="1" w:styleId="Heading3Char">
    <w:name w:val="Heading 3 Char"/>
    <w:basedOn w:val="DefaultParagraphFont"/>
    <w:link w:val="Heading3"/>
    <w:uiPriority w:val="9"/>
    <w:rsid w:val="008B17B3"/>
    <w:rPr>
      <w:rFonts w:ascii="Times New Roman" w:eastAsiaTheme="majorEastAsia" w:hAnsi="Times New Roman" w:cstheme="majorBidi"/>
      <w:sz w:val="24"/>
      <w:szCs w:val="24"/>
    </w:rPr>
  </w:style>
  <w:style w:type="paragraph" w:customStyle="1" w:styleId="ListofFigures">
    <w:name w:val="List of Figures"/>
    <w:basedOn w:val="ListofTable"/>
    <w:next w:val="Caption"/>
    <w:qFormat/>
    <w:rsid w:val="009648A7"/>
  </w:style>
  <w:style w:type="paragraph" w:styleId="TableofFigures">
    <w:name w:val="table of figures"/>
    <w:basedOn w:val="Normal"/>
    <w:next w:val="Normal"/>
    <w:uiPriority w:val="99"/>
    <w:unhideWhenUsed/>
    <w:rsid w:val="005915B1"/>
  </w:style>
  <w:style w:type="paragraph" w:styleId="Caption">
    <w:name w:val="caption"/>
    <w:basedOn w:val="Normal"/>
    <w:next w:val="Normal"/>
    <w:uiPriority w:val="35"/>
    <w:semiHidden/>
    <w:unhideWhenUsed/>
    <w:qFormat/>
    <w:rsid w:val="008B17B3"/>
    <w:pPr>
      <w:spacing w:after="200" w:line="240" w:lineRule="auto"/>
    </w:pPr>
    <w:rPr>
      <w:i/>
      <w:iCs/>
      <w:color w:val="44546A" w:themeColor="text2"/>
      <w:sz w:val="18"/>
      <w:szCs w:val="18"/>
    </w:rPr>
  </w:style>
  <w:style w:type="paragraph" w:customStyle="1" w:styleId="ListofTable">
    <w:name w:val="List of Table"/>
    <w:basedOn w:val="TableofFigures"/>
    <w:next w:val="Caption"/>
    <w:qFormat/>
    <w:rsid w:val="009648A7"/>
    <w:pPr>
      <w:tabs>
        <w:tab w:val="right" w:leader="dot" w:pos="901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4423">
      <w:bodyDiv w:val="1"/>
      <w:marLeft w:val="0"/>
      <w:marRight w:val="0"/>
      <w:marTop w:val="0"/>
      <w:marBottom w:val="0"/>
      <w:divBdr>
        <w:top w:val="none" w:sz="0" w:space="0" w:color="auto"/>
        <w:left w:val="none" w:sz="0" w:space="0" w:color="auto"/>
        <w:bottom w:val="none" w:sz="0" w:space="0" w:color="auto"/>
        <w:right w:val="none" w:sz="0" w:space="0" w:color="auto"/>
      </w:divBdr>
    </w:div>
    <w:div w:id="48848776">
      <w:bodyDiv w:val="1"/>
      <w:marLeft w:val="0"/>
      <w:marRight w:val="0"/>
      <w:marTop w:val="0"/>
      <w:marBottom w:val="0"/>
      <w:divBdr>
        <w:top w:val="none" w:sz="0" w:space="0" w:color="auto"/>
        <w:left w:val="none" w:sz="0" w:space="0" w:color="auto"/>
        <w:bottom w:val="none" w:sz="0" w:space="0" w:color="auto"/>
        <w:right w:val="none" w:sz="0" w:space="0" w:color="auto"/>
      </w:divBdr>
    </w:div>
    <w:div w:id="55711716">
      <w:bodyDiv w:val="1"/>
      <w:marLeft w:val="0"/>
      <w:marRight w:val="0"/>
      <w:marTop w:val="0"/>
      <w:marBottom w:val="0"/>
      <w:divBdr>
        <w:top w:val="none" w:sz="0" w:space="0" w:color="auto"/>
        <w:left w:val="none" w:sz="0" w:space="0" w:color="auto"/>
        <w:bottom w:val="none" w:sz="0" w:space="0" w:color="auto"/>
        <w:right w:val="none" w:sz="0" w:space="0" w:color="auto"/>
      </w:divBdr>
    </w:div>
    <w:div w:id="78524883">
      <w:bodyDiv w:val="1"/>
      <w:marLeft w:val="0"/>
      <w:marRight w:val="0"/>
      <w:marTop w:val="0"/>
      <w:marBottom w:val="0"/>
      <w:divBdr>
        <w:top w:val="none" w:sz="0" w:space="0" w:color="auto"/>
        <w:left w:val="none" w:sz="0" w:space="0" w:color="auto"/>
        <w:bottom w:val="none" w:sz="0" w:space="0" w:color="auto"/>
        <w:right w:val="none" w:sz="0" w:space="0" w:color="auto"/>
      </w:divBdr>
    </w:div>
    <w:div w:id="99569710">
      <w:bodyDiv w:val="1"/>
      <w:marLeft w:val="0"/>
      <w:marRight w:val="0"/>
      <w:marTop w:val="0"/>
      <w:marBottom w:val="0"/>
      <w:divBdr>
        <w:top w:val="none" w:sz="0" w:space="0" w:color="auto"/>
        <w:left w:val="none" w:sz="0" w:space="0" w:color="auto"/>
        <w:bottom w:val="none" w:sz="0" w:space="0" w:color="auto"/>
        <w:right w:val="none" w:sz="0" w:space="0" w:color="auto"/>
      </w:divBdr>
    </w:div>
    <w:div w:id="104161133">
      <w:bodyDiv w:val="1"/>
      <w:marLeft w:val="0"/>
      <w:marRight w:val="0"/>
      <w:marTop w:val="0"/>
      <w:marBottom w:val="0"/>
      <w:divBdr>
        <w:top w:val="none" w:sz="0" w:space="0" w:color="auto"/>
        <w:left w:val="none" w:sz="0" w:space="0" w:color="auto"/>
        <w:bottom w:val="none" w:sz="0" w:space="0" w:color="auto"/>
        <w:right w:val="none" w:sz="0" w:space="0" w:color="auto"/>
      </w:divBdr>
    </w:div>
    <w:div w:id="111435475">
      <w:bodyDiv w:val="1"/>
      <w:marLeft w:val="0"/>
      <w:marRight w:val="0"/>
      <w:marTop w:val="0"/>
      <w:marBottom w:val="0"/>
      <w:divBdr>
        <w:top w:val="none" w:sz="0" w:space="0" w:color="auto"/>
        <w:left w:val="none" w:sz="0" w:space="0" w:color="auto"/>
        <w:bottom w:val="none" w:sz="0" w:space="0" w:color="auto"/>
        <w:right w:val="none" w:sz="0" w:space="0" w:color="auto"/>
      </w:divBdr>
    </w:div>
    <w:div w:id="121770365">
      <w:bodyDiv w:val="1"/>
      <w:marLeft w:val="0"/>
      <w:marRight w:val="0"/>
      <w:marTop w:val="0"/>
      <w:marBottom w:val="0"/>
      <w:divBdr>
        <w:top w:val="none" w:sz="0" w:space="0" w:color="auto"/>
        <w:left w:val="none" w:sz="0" w:space="0" w:color="auto"/>
        <w:bottom w:val="none" w:sz="0" w:space="0" w:color="auto"/>
        <w:right w:val="none" w:sz="0" w:space="0" w:color="auto"/>
      </w:divBdr>
    </w:div>
    <w:div w:id="125777094">
      <w:bodyDiv w:val="1"/>
      <w:marLeft w:val="0"/>
      <w:marRight w:val="0"/>
      <w:marTop w:val="0"/>
      <w:marBottom w:val="0"/>
      <w:divBdr>
        <w:top w:val="none" w:sz="0" w:space="0" w:color="auto"/>
        <w:left w:val="none" w:sz="0" w:space="0" w:color="auto"/>
        <w:bottom w:val="none" w:sz="0" w:space="0" w:color="auto"/>
        <w:right w:val="none" w:sz="0" w:space="0" w:color="auto"/>
      </w:divBdr>
    </w:div>
    <w:div w:id="138884201">
      <w:bodyDiv w:val="1"/>
      <w:marLeft w:val="0"/>
      <w:marRight w:val="0"/>
      <w:marTop w:val="0"/>
      <w:marBottom w:val="0"/>
      <w:divBdr>
        <w:top w:val="none" w:sz="0" w:space="0" w:color="auto"/>
        <w:left w:val="none" w:sz="0" w:space="0" w:color="auto"/>
        <w:bottom w:val="none" w:sz="0" w:space="0" w:color="auto"/>
        <w:right w:val="none" w:sz="0" w:space="0" w:color="auto"/>
      </w:divBdr>
    </w:div>
    <w:div w:id="139270316">
      <w:bodyDiv w:val="1"/>
      <w:marLeft w:val="0"/>
      <w:marRight w:val="0"/>
      <w:marTop w:val="0"/>
      <w:marBottom w:val="0"/>
      <w:divBdr>
        <w:top w:val="none" w:sz="0" w:space="0" w:color="auto"/>
        <w:left w:val="none" w:sz="0" w:space="0" w:color="auto"/>
        <w:bottom w:val="none" w:sz="0" w:space="0" w:color="auto"/>
        <w:right w:val="none" w:sz="0" w:space="0" w:color="auto"/>
      </w:divBdr>
    </w:div>
    <w:div w:id="151063181">
      <w:bodyDiv w:val="1"/>
      <w:marLeft w:val="0"/>
      <w:marRight w:val="0"/>
      <w:marTop w:val="0"/>
      <w:marBottom w:val="0"/>
      <w:divBdr>
        <w:top w:val="none" w:sz="0" w:space="0" w:color="auto"/>
        <w:left w:val="none" w:sz="0" w:space="0" w:color="auto"/>
        <w:bottom w:val="none" w:sz="0" w:space="0" w:color="auto"/>
        <w:right w:val="none" w:sz="0" w:space="0" w:color="auto"/>
      </w:divBdr>
    </w:div>
    <w:div w:id="174152540">
      <w:bodyDiv w:val="1"/>
      <w:marLeft w:val="0"/>
      <w:marRight w:val="0"/>
      <w:marTop w:val="0"/>
      <w:marBottom w:val="0"/>
      <w:divBdr>
        <w:top w:val="none" w:sz="0" w:space="0" w:color="auto"/>
        <w:left w:val="none" w:sz="0" w:space="0" w:color="auto"/>
        <w:bottom w:val="none" w:sz="0" w:space="0" w:color="auto"/>
        <w:right w:val="none" w:sz="0" w:space="0" w:color="auto"/>
      </w:divBdr>
    </w:div>
    <w:div w:id="195316715">
      <w:bodyDiv w:val="1"/>
      <w:marLeft w:val="0"/>
      <w:marRight w:val="0"/>
      <w:marTop w:val="0"/>
      <w:marBottom w:val="0"/>
      <w:divBdr>
        <w:top w:val="none" w:sz="0" w:space="0" w:color="auto"/>
        <w:left w:val="none" w:sz="0" w:space="0" w:color="auto"/>
        <w:bottom w:val="none" w:sz="0" w:space="0" w:color="auto"/>
        <w:right w:val="none" w:sz="0" w:space="0" w:color="auto"/>
      </w:divBdr>
    </w:div>
    <w:div w:id="196041711">
      <w:bodyDiv w:val="1"/>
      <w:marLeft w:val="0"/>
      <w:marRight w:val="0"/>
      <w:marTop w:val="0"/>
      <w:marBottom w:val="0"/>
      <w:divBdr>
        <w:top w:val="none" w:sz="0" w:space="0" w:color="auto"/>
        <w:left w:val="none" w:sz="0" w:space="0" w:color="auto"/>
        <w:bottom w:val="none" w:sz="0" w:space="0" w:color="auto"/>
        <w:right w:val="none" w:sz="0" w:space="0" w:color="auto"/>
      </w:divBdr>
    </w:div>
    <w:div w:id="198399223">
      <w:bodyDiv w:val="1"/>
      <w:marLeft w:val="0"/>
      <w:marRight w:val="0"/>
      <w:marTop w:val="0"/>
      <w:marBottom w:val="0"/>
      <w:divBdr>
        <w:top w:val="none" w:sz="0" w:space="0" w:color="auto"/>
        <w:left w:val="none" w:sz="0" w:space="0" w:color="auto"/>
        <w:bottom w:val="none" w:sz="0" w:space="0" w:color="auto"/>
        <w:right w:val="none" w:sz="0" w:space="0" w:color="auto"/>
      </w:divBdr>
    </w:div>
    <w:div w:id="241305443">
      <w:bodyDiv w:val="1"/>
      <w:marLeft w:val="0"/>
      <w:marRight w:val="0"/>
      <w:marTop w:val="0"/>
      <w:marBottom w:val="0"/>
      <w:divBdr>
        <w:top w:val="none" w:sz="0" w:space="0" w:color="auto"/>
        <w:left w:val="none" w:sz="0" w:space="0" w:color="auto"/>
        <w:bottom w:val="none" w:sz="0" w:space="0" w:color="auto"/>
        <w:right w:val="none" w:sz="0" w:space="0" w:color="auto"/>
      </w:divBdr>
    </w:div>
    <w:div w:id="290791470">
      <w:bodyDiv w:val="1"/>
      <w:marLeft w:val="0"/>
      <w:marRight w:val="0"/>
      <w:marTop w:val="0"/>
      <w:marBottom w:val="0"/>
      <w:divBdr>
        <w:top w:val="none" w:sz="0" w:space="0" w:color="auto"/>
        <w:left w:val="none" w:sz="0" w:space="0" w:color="auto"/>
        <w:bottom w:val="none" w:sz="0" w:space="0" w:color="auto"/>
        <w:right w:val="none" w:sz="0" w:space="0" w:color="auto"/>
      </w:divBdr>
    </w:div>
    <w:div w:id="315112477">
      <w:bodyDiv w:val="1"/>
      <w:marLeft w:val="0"/>
      <w:marRight w:val="0"/>
      <w:marTop w:val="0"/>
      <w:marBottom w:val="0"/>
      <w:divBdr>
        <w:top w:val="none" w:sz="0" w:space="0" w:color="auto"/>
        <w:left w:val="none" w:sz="0" w:space="0" w:color="auto"/>
        <w:bottom w:val="none" w:sz="0" w:space="0" w:color="auto"/>
        <w:right w:val="none" w:sz="0" w:space="0" w:color="auto"/>
      </w:divBdr>
    </w:div>
    <w:div w:id="345131056">
      <w:bodyDiv w:val="1"/>
      <w:marLeft w:val="0"/>
      <w:marRight w:val="0"/>
      <w:marTop w:val="0"/>
      <w:marBottom w:val="0"/>
      <w:divBdr>
        <w:top w:val="none" w:sz="0" w:space="0" w:color="auto"/>
        <w:left w:val="none" w:sz="0" w:space="0" w:color="auto"/>
        <w:bottom w:val="none" w:sz="0" w:space="0" w:color="auto"/>
        <w:right w:val="none" w:sz="0" w:space="0" w:color="auto"/>
      </w:divBdr>
    </w:div>
    <w:div w:id="345400585">
      <w:bodyDiv w:val="1"/>
      <w:marLeft w:val="0"/>
      <w:marRight w:val="0"/>
      <w:marTop w:val="0"/>
      <w:marBottom w:val="0"/>
      <w:divBdr>
        <w:top w:val="none" w:sz="0" w:space="0" w:color="auto"/>
        <w:left w:val="none" w:sz="0" w:space="0" w:color="auto"/>
        <w:bottom w:val="none" w:sz="0" w:space="0" w:color="auto"/>
        <w:right w:val="none" w:sz="0" w:space="0" w:color="auto"/>
      </w:divBdr>
    </w:div>
    <w:div w:id="351079373">
      <w:bodyDiv w:val="1"/>
      <w:marLeft w:val="0"/>
      <w:marRight w:val="0"/>
      <w:marTop w:val="0"/>
      <w:marBottom w:val="0"/>
      <w:divBdr>
        <w:top w:val="none" w:sz="0" w:space="0" w:color="auto"/>
        <w:left w:val="none" w:sz="0" w:space="0" w:color="auto"/>
        <w:bottom w:val="none" w:sz="0" w:space="0" w:color="auto"/>
        <w:right w:val="none" w:sz="0" w:space="0" w:color="auto"/>
      </w:divBdr>
    </w:div>
    <w:div w:id="358316180">
      <w:bodyDiv w:val="1"/>
      <w:marLeft w:val="0"/>
      <w:marRight w:val="0"/>
      <w:marTop w:val="0"/>
      <w:marBottom w:val="0"/>
      <w:divBdr>
        <w:top w:val="none" w:sz="0" w:space="0" w:color="auto"/>
        <w:left w:val="none" w:sz="0" w:space="0" w:color="auto"/>
        <w:bottom w:val="none" w:sz="0" w:space="0" w:color="auto"/>
        <w:right w:val="none" w:sz="0" w:space="0" w:color="auto"/>
      </w:divBdr>
    </w:div>
    <w:div w:id="381638388">
      <w:bodyDiv w:val="1"/>
      <w:marLeft w:val="0"/>
      <w:marRight w:val="0"/>
      <w:marTop w:val="0"/>
      <w:marBottom w:val="0"/>
      <w:divBdr>
        <w:top w:val="none" w:sz="0" w:space="0" w:color="auto"/>
        <w:left w:val="none" w:sz="0" w:space="0" w:color="auto"/>
        <w:bottom w:val="none" w:sz="0" w:space="0" w:color="auto"/>
        <w:right w:val="none" w:sz="0" w:space="0" w:color="auto"/>
      </w:divBdr>
    </w:div>
    <w:div w:id="387993309">
      <w:bodyDiv w:val="1"/>
      <w:marLeft w:val="0"/>
      <w:marRight w:val="0"/>
      <w:marTop w:val="0"/>
      <w:marBottom w:val="0"/>
      <w:divBdr>
        <w:top w:val="none" w:sz="0" w:space="0" w:color="auto"/>
        <w:left w:val="none" w:sz="0" w:space="0" w:color="auto"/>
        <w:bottom w:val="none" w:sz="0" w:space="0" w:color="auto"/>
        <w:right w:val="none" w:sz="0" w:space="0" w:color="auto"/>
      </w:divBdr>
    </w:div>
    <w:div w:id="404376982">
      <w:bodyDiv w:val="1"/>
      <w:marLeft w:val="0"/>
      <w:marRight w:val="0"/>
      <w:marTop w:val="0"/>
      <w:marBottom w:val="0"/>
      <w:divBdr>
        <w:top w:val="none" w:sz="0" w:space="0" w:color="auto"/>
        <w:left w:val="none" w:sz="0" w:space="0" w:color="auto"/>
        <w:bottom w:val="none" w:sz="0" w:space="0" w:color="auto"/>
        <w:right w:val="none" w:sz="0" w:space="0" w:color="auto"/>
      </w:divBdr>
    </w:div>
    <w:div w:id="407730322">
      <w:bodyDiv w:val="1"/>
      <w:marLeft w:val="0"/>
      <w:marRight w:val="0"/>
      <w:marTop w:val="0"/>
      <w:marBottom w:val="0"/>
      <w:divBdr>
        <w:top w:val="none" w:sz="0" w:space="0" w:color="auto"/>
        <w:left w:val="none" w:sz="0" w:space="0" w:color="auto"/>
        <w:bottom w:val="none" w:sz="0" w:space="0" w:color="auto"/>
        <w:right w:val="none" w:sz="0" w:space="0" w:color="auto"/>
      </w:divBdr>
    </w:div>
    <w:div w:id="412707045">
      <w:bodyDiv w:val="1"/>
      <w:marLeft w:val="0"/>
      <w:marRight w:val="0"/>
      <w:marTop w:val="0"/>
      <w:marBottom w:val="0"/>
      <w:divBdr>
        <w:top w:val="none" w:sz="0" w:space="0" w:color="auto"/>
        <w:left w:val="none" w:sz="0" w:space="0" w:color="auto"/>
        <w:bottom w:val="none" w:sz="0" w:space="0" w:color="auto"/>
        <w:right w:val="none" w:sz="0" w:space="0" w:color="auto"/>
      </w:divBdr>
    </w:div>
    <w:div w:id="427966454">
      <w:bodyDiv w:val="1"/>
      <w:marLeft w:val="0"/>
      <w:marRight w:val="0"/>
      <w:marTop w:val="0"/>
      <w:marBottom w:val="0"/>
      <w:divBdr>
        <w:top w:val="none" w:sz="0" w:space="0" w:color="auto"/>
        <w:left w:val="none" w:sz="0" w:space="0" w:color="auto"/>
        <w:bottom w:val="none" w:sz="0" w:space="0" w:color="auto"/>
        <w:right w:val="none" w:sz="0" w:space="0" w:color="auto"/>
      </w:divBdr>
    </w:div>
    <w:div w:id="429280543">
      <w:bodyDiv w:val="1"/>
      <w:marLeft w:val="0"/>
      <w:marRight w:val="0"/>
      <w:marTop w:val="0"/>
      <w:marBottom w:val="0"/>
      <w:divBdr>
        <w:top w:val="none" w:sz="0" w:space="0" w:color="auto"/>
        <w:left w:val="none" w:sz="0" w:space="0" w:color="auto"/>
        <w:bottom w:val="none" w:sz="0" w:space="0" w:color="auto"/>
        <w:right w:val="none" w:sz="0" w:space="0" w:color="auto"/>
      </w:divBdr>
    </w:div>
    <w:div w:id="429935604">
      <w:bodyDiv w:val="1"/>
      <w:marLeft w:val="0"/>
      <w:marRight w:val="0"/>
      <w:marTop w:val="0"/>
      <w:marBottom w:val="0"/>
      <w:divBdr>
        <w:top w:val="none" w:sz="0" w:space="0" w:color="auto"/>
        <w:left w:val="none" w:sz="0" w:space="0" w:color="auto"/>
        <w:bottom w:val="none" w:sz="0" w:space="0" w:color="auto"/>
        <w:right w:val="none" w:sz="0" w:space="0" w:color="auto"/>
      </w:divBdr>
    </w:div>
    <w:div w:id="431972111">
      <w:bodyDiv w:val="1"/>
      <w:marLeft w:val="0"/>
      <w:marRight w:val="0"/>
      <w:marTop w:val="0"/>
      <w:marBottom w:val="0"/>
      <w:divBdr>
        <w:top w:val="none" w:sz="0" w:space="0" w:color="auto"/>
        <w:left w:val="none" w:sz="0" w:space="0" w:color="auto"/>
        <w:bottom w:val="none" w:sz="0" w:space="0" w:color="auto"/>
        <w:right w:val="none" w:sz="0" w:space="0" w:color="auto"/>
      </w:divBdr>
    </w:div>
    <w:div w:id="442381452">
      <w:bodyDiv w:val="1"/>
      <w:marLeft w:val="0"/>
      <w:marRight w:val="0"/>
      <w:marTop w:val="0"/>
      <w:marBottom w:val="0"/>
      <w:divBdr>
        <w:top w:val="none" w:sz="0" w:space="0" w:color="auto"/>
        <w:left w:val="none" w:sz="0" w:space="0" w:color="auto"/>
        <w:bottom w:val="none" w:sz="0" w:space="0" w:color="auto"/>
        <w:right w:val="none" w:sz="0" w:space="0" w:color="auto"/>
      </w:divBdr>
    </w:div>
    <w:div w:id="450788830">
      <w:bodyDiv w:val="1"/>
      <w:marLeft w:val="0"/>
      <w:marRight w:val="0"/>
      <w:marTop w:val="0"/>
      <w:marBottom w:val="0"/>
      <w:divBdr>
        <w:top w:val="none" w:sz="0" w:space="0" w:color="auto"/>
        <w:left w:val="none" w:sz="0" w:space="0" w:color="auto"/>
        <w:bottom w:val="none" w:sz="0" w:space="0" w:color="auto"/>
        <w:right w:val="none" w:sz="0" w:space="0" w:color="auto"/>
      </w:divBdr>
    </w:div>
    <w:div w:id="460224391">
      <w:bodyDiv w:val="1"/>
      <w:marLeft w:val="0"/>
      <w:marRight w:val="0"/>
      <w:marTop w:val="0"/>
      <w:marBottom w:val="0"/>
      <w:divBdr>
        <w:top w:val="none" w:sz="0" w:space="0" w:color="auto"/>
        <w:left w:val="none" w:sz="0" w:space="0" w:color="auto"/>
        <w:bottom w:val="none" w:sz="0" w:space="0" w:color="auto"/>
        <w:right w:val="none" w:sz="0" w:space="0" w:color="auto"/>
      </w:divBdr>
    </w:div>
    <w:div w:id="461770900">
      <w:bodyDiv w:val="1"/>
      <w:marLeft w:val="0"/>
      <w:marRight w:val="0"/>
      <w:marTop w:val="0"/>
      <w:marBottom w:val="0"/>
      <w:divBdr>
        <w:top w:val="none" w:sz="0" w:space="0" w:color="auto"/>
        <w:left w:val="none" w:sz="0" w:space="0" w:color="auto"/>
        <w:bottom w:val="none" w:sz="0" w:space="0" w:color="auto"/>
        <w:right w:val="none" w:sz="0" w:space="0" w:color="auto"/>
      </w:divBdr>
    </w:div>
    <w:div w:id="472603847">
      <w:bodyDiv w:val="1"/>
      <w:marLeft w:val="0"/>
      <w:marRight w:val="0"/>
      <w:marTop w:val="0"/>
      <w:marBottom w:val="0"/>
      <w:divBdr>
        <w:top w:val="none" w:sz="0" w:space="0" w:color="auto"/>
        <w:left w:val="none" w:sz="0" w:space="0" w:color="auto"/>
        <w:bottom w:val="none" w:sz="0" w:space="0" w:color="auto"/>
        <w:right w:val="none" w:sz="0" w:space="0" w:color="auto"/>
      </w:divBdr>
    </w:div>
    <w:div w:id="535394190">
      <w:bodyDiv w:val="1"/>
      <w:marLeft w:val="0"/>
      <w:marRight w:val="0"/>
      <w:marTop w:val="0"/>
      <w:marBottom w:val="0"/>
      <w:divBdr>
        <w:top w:val="none" w:sz="0" w:space="0" w:color="auto"/>
        <w:left w:val="none" w:sz="0" w:space="0" w:color="auto"/>
        <w:bottom w:val="none" w:sz="0" w:space="0" w:color="auto"/>
        <w:right w:val="none" w:sz="0" w:space="0" w:color="auto"/>
      </w:divBdr>
    </w:div>
    <w:div w:id="543372755">
      <w:bodyDiv w:val="1"/>
      <w:marLeft w:val="0"/>
      <w:marRight w:val="0"/>
      <w:marTop w:val="0"/>
      <w:marBottom w:val="0"/>
      <w:divBdr>
        <w:top w:val="none" w:sz="0" w:space="0" w:color="auto"/>
        <w:left w:val="none" w:sz="0" w:space="0" w:color="auto"/>
        <w:bottom w:val="none" w:sz="0" w:space="0" w:color="auto"/>
        <w:right w:val="none" w:sz="0" w:space="0" w:color="auto"/>
      </w:divBdr>
    </w:div>
    <w:div w:id="545336472">
      <w:bodyDiv w:val="1"/>
      <w:marLeft w:val="0"/>
      <w:marRight w:val="0"/>
      <w:marTop w:val="0"/>
      <w:marBottom w:val="0"/>
      <w:divBdr>
        <w:top w:val="none" w:sz="0" w:space="0" w:color="auto"/>
        <w:left w:val="none" w:sz="0" w:space="0" w:color="auto"/>
        <w:bottom w:val="none" w:sz="0" w:space="0" w:color="auto"/>
        <w:right w:val="none" w:sz="0" w:space="0" w:color="auto"/>
      </w:divBdr>
    </w:div>
    <w:div w:id="572667501">
      <w:bodyDiv w:val="1"/>
      <w:marLeft w:val="0"/>
      <w:marRight w:val="0"/>
      <w:marTop w:val="0"/>
      <w:marBottom w:val="0"/>
      <w:divBdr>
        <w:top w:val="none" w:sz="0" w:space="0" w:color="auto"/>
        <w:left w:val="none" w:sz="0" w:space="0" w:color="auto"/>
        <w:bottom w:val="none" w:sz="0" w:space="0" w:color="auto"/>
        <w:right w:val="none" w:sz="0" w:space="0" w:color="auto"/>
      </w:divBdr>
    </w:div>
    <w:div w:id="580912039">
      <w:bodyDiv w:val="1"/>
      <w:marLeft w:val="0"/>
      <w:marRight w:val="0"/>
      <w:marTop w:val="0"/>
      <w:marBottom w:val="0"/>
      <w:divBdr>
        <w:top w:val="none" w:sz="0" w:space="0" w:color="auto"/>
        <w:left w:val="none" w:sz="0" w:space="0" w:color="auto"/>
        <w:bottom w:val="none" w:sz="0" w:space="0" w:color="auto"/>
        <w:right w:val="none" w:sz="0" w:space="0" w:color="auto"/>
      </w:divBdr>
    </w:div>
    <w:div w:id="583610588">
      <w:bodyDiv w:val="1"/>
      <w:marLeft w:val="0"/>
      <w:marRight w:val="0"/>
      <w:marTop w:val="0"/>
      <w:marBottom w:val="0"/>
      <w:divBdr>
        <w:top w:val="none" w:sz="0" w:space="0" w:color="auto"/>
        <w:left w:val="none" w:sz="0" w:space="0" w:color="auto"/>
        <w:bottom w:val="none" w:sz="0" w:space="0" w:color="auto"/>
        <w:right w:val="none" w:sz="0" w:space="0" w:color="auto"/>
      </w:divBdr>
    </w:div>
    <w:div w:id="586839929">
      <w:bodyDiv w:val="1"/>
      <w:marLeft w:val="0"/>
      <w:marRight w:val="0"/>
      <w:marTop w:val="0"/>
      <w:marBottom w:val="0"/>
      <w:divBdr>
        <w:top w:val="none" w:sz="0" w:space="0" w:color="auto"/>
        <w:left w:val="none" w:sz="0" w:space="0" w:color="auto"/>
        <w:bottom w:val="none" w:sz="0" w:space="0" w:color="auto"/>
        <w:right w:val="none" w:sz="0" w:space="0" w:color="auto"/>
      </w:divBdr>
    </w:div>
    <w:div w:id="612637698">
      <w:bodyDiv w:val="1"/>
      <w:marLeft w:val="0"/>
      <w:marRight w:val="0"/>
      <w:marTop w:val="0"/>
      <w:marBottom w:val="0"/>
      <w:divBdr>
        <w:top w:val="none" w:sz="0" w:space="0" w:color="auto"/>
        <w:left w:val="none" w:sz="0" w:space="0" w:color="auto"/>
        <w:bottom w:val="none" w:sz="0" w:space="0" w:color="auto"/>
        <w:right w:val="none" w:sz="0" w:space="0" w:color="auto"/>
      </w:divBdr>
    </w:div>
    <w:div w:id="620262995">
      <w:bodyDiv w:val="1"/>
      <w:marLeft w:val="0"/>
      <w:marRight w:val="0"/>
      <w:marTop w:val="0"/>
      <w:marBottom w:val="0"/>
      <w:divBdr>
        <w:top w:val="none" w:sz="0" w:space="0" w:color="auto"/>
        <w:left w:val="none" w:sz="0" w:space="0" w:color="auto"/>
        <w:bottom w:val="none" w:sz="0" w:space="0" w:color="auto"/>
        <w:right w:val="none" w:sz="0" w:space="0" w:color="auto"/>
      </w:divBdr>
    </w:div>
    <w:div w:id="639654992">
      <w:bodyDiv w:val="1"/>
      <w:marLeft w:val="0"/>
      <w:marRight w:val="0"/>
      <w:marTop w:val="0"/>
      <w:marBottom w:val="0"/>
      <w:divBdr>
        <w:top w:val="none" w:sz="0" w:space="0" w:color="auto"/>
        <w:left w:val="none" w:sz="0" w:space="0" w:color="auto"/>
        <w:bottom w:val="none" w:sz="0" w:space="0" w:color="auto"/>
        <w:right w:val="none" w:sz="0" w:space="0" w:color="auto"/>
      </w:divBdr>
    </w:div>
    <w:div w:id="642349991">
      <w:bodyDiv w:val="1"/>
      <w:marLeft w:val="0"/>
      <w:marRight w:val="0"/>
      <w:marTop w:val="0"/>
      <w:marBottom w:val="0"/>
      <w:divBdr>
        <w:top w:val="none" w:sz="0" w:space="0" w:color="auto"/>
        <w:left w:val="none" w:sz="0" w:space="0" w:color="auto"/>
        <w:bottom w:val="none" w:sz="0" w:space="0" w:color="auto"/>
        <w:right w:val="none" w:sz="0" w:space="0" w:color="auto"/>
      </w:divBdr>
    </w:div>
    <w:div w:id="662926374">
      <w:bodyDiv w:val="1"/>
      <w:marLeft w:val="0"/>
      <w:marRight w:val="0"/>
      <w:marTop w:val="0"/>
      <w:marBottom w:val="0"/>
      <w:divBdr>
        <w:top w:val="none" w:sz="0" w:space="0" w:color="auto"/>
        <w:left w:val="none" w:sz="0" w:space="0" w:color="auto"/>
        <w:bottom w:val="none" w:sz="0" w:space="0" w:color="auto"/>
        <w:right w:val="none" w:sz="0" w:space="0" w:color="auto"/>
      </w:divBdr>
    </w:div>
    <w:div w:id="673722624">
      <w:bodyDiv w:val="1"/>
      <w:marLeft w:val="0"/>
      <w:marRight w:val="0"/>
      <w:marTop w:val="0"/>
      <w:marBottom w:val="0"/>
      <w:divBdr>
        <w:top w:val="none" w:sz="0" w:space="0" w:color="auto"/>
        <w:left w:val="none" w:sz="0" w:space="0" w:color="auto"/>
        <w:bottom w:val="none" w:sz="0" w:space="0" w:color="auto"/>
        <w:right w:val="none" w:sz="0" w:space="0" w:color="auto"/>
      </w:divBdr>
    </w:div>
    <w:div w:id="711685937">
      <w:bodyDiv w:val="1"/>
      <w:marLeft w:val="0"/>
      <w:marRight w:val="0"/>
      <w:marTop w:val="0"/>
      <w:marBottom w:val="0"/>
      <w:divBdr>
        <w:top w:val="none" w:sz="0" w:space="0" w:color="auto"/>
        <w:left w:val="none" w:sz="0" w:space="0" w:color="auto"/>
        <w:bottom w:val="none" w:sz="0" w:space="0" w:color="auto"/>
        <w:right w:val="none" w:sz="0" w:space="0" w:color="auto"/>
      </w:divBdr>
    </w:div>
    <w:div w:id="718434604">
      <w:bodyDiv w:val="1"/>
      <w:marLeft w:val="0"/>
      <w:marRight w:val="0"/>
      <w:marTop w:val="0"/>
      <w:marBottom w:val="0"/>
      <w:divBdr>
        <w:top w:val="none" w:sz="0" w:space="0" w:color="auto"/>
        <w:left w:val="none" w:sz="0" w:space="0" w:color="auto"/>
        <w:bottom w:val="none" w:sz="0" w:space="0" w:color="auto"/>
        <w:right w:val="none" w:sz="0" w:space="0" w:color="auto"/>
      </w:divBdr>
    </w:div>
    <w:div w:id="725951738">
      <w:bodyDiv w:val="1"/>
      <w:marLeft w:val="0"/>
      <w:marRight w:val="0"/>
      <w:marTop w:val="0"/>
      <w:marBottom w:val="0"/>
      <w:divBdr>
        <w:top w:val="none" w:sz="0" w:space="0" w:color="auto"/>
        <w:left w:val="none" w:sz="0" w:space="0" w:color="auto"/>
        <w:bottom w:val="none" w:sz="0" w:space="0" w:color="auto"/>
        <w:right w:val="none" w:sz="0" w:space="0" w:color="auto"/>
      </w:divBdr>
    </w:div>
    <w:div w:id="746612284">
      <w:bodyDiv w:val="1"/>
      <w:marLeft w:val="0"/>
      <w:marRight w:val="0"/>
      <w:marTop w:val="0"/>
      <w:marBottom w:val="0"/>
      <w:divBdr>
        <w:top w:val="none" w:sz="0" w:space="0" w:color="auto"/>
        <w:left w:val="none" w:sz="0" w:space="0" w:color="auto"/>
        <w:bottom w:val="none" w:sz="0" w:space="0" w:color="auto"/>
        <w:right w:val="none" w:sz="0" w:space="0" w:color="auto"/>
      </w:divBdr>
    </w:div>
    <w:div w:id="761688272">
      <w:bodyDiv w:val="1"/>
      <w:marLeft w:val="0"/>
      <w:marRight w:val="0"/>
      <w:marTop w:val="0"/>
      <w:marBottom w:val="0"/>
      <w:divBdr>
        <w:top w:val="none" w:sz="0" w:space="0" w:color="auto"/>
        <w:left w:val="none" w:sz="0" w:space="0" w:color="auto"/>
        <w:bottom w:val="none" w:sz="0" w:space="0" w:color="auto"/>
        <w:right w:val="none" w:sz="0" w:space="0" w:color="auto"/>
      </w:divBdr>
    </w:div>
    <w:div w:id="794952216">
      <w:bodyDiv w:val="1"/>
      <w:marLeft w:val="0"/>
      <w:marRight w:val="0"/>
      <w:marTop w:val="0"/>
      <w:marBottom w:val="0"/>
      <w:divBdr>
        <w:top w:val="none" w:sz="0" w:space="0" w:color="auto"/>
        <w:left w:val="none" w:sz="0" w:space="0" w:color="auto"/>
        <w:bottom w:val="none" w:sz="0" w:space="0" w:color="auto"/>
        <w:right w:val="none" w:sz="0" w:space="0" w:color="auto"/>
      </w:divBdr>
    </w:div>
    <w:div w:id="798257604">
      <w:bodyDiv w:val="1"/>
      <w:marLeft w:val="0"/>
      <w:marRight w:val="0"/>
      <w:marTop w:val="0"/>
      <w:marBottom w:val="0"/>
      <w:divBdr>
        <w:top w:val="none" w:sz="0" w:space="0" w:color="auto"/>
        <w:left w:val="none" w:sz="0" w:space="0" w:color="auto"/>
        <w:bottom w:val="none" w:sz="0" w:space="0" w:color="auto"/>
        <w:right w:val="none" w:sz="0" w:space="0" w:color="auto"/>
      </w:divBdr>
    </w:div>
    <w:div w:id="810943736">
      <w:bodyDiv w:val="1"/>
      <w:marLeft w:val="0"/>
      <w:marRight w:val="0"/>
      <w:marTop w:val="0"/>
      <w:marBottom w:val="0"/>
      <w:divBdr>
        <w:top w:val="none" w:sz="0" w:space="0" w:color="auto"/>
        <w:left w:val="none" w:sz="0" w:space="0" w:color="auto"/>
        <w:bottom w:val="none" w:sz="0" w:space="0" w:color="auto"/>
        <w:right w:val="none" w:sz="0" w:space="0" w:color="auto"/>
      </w:divBdr>
    </w:div>
    <w:div w:id="838234971">
      <w:bodyDiv w:val="1"/>
      <w:marLeft w:val="0"/>
      <w:marRight w:val="0"/>
      <w:marTop w:val="0"/>
      <w:marBottom w:val="0"/>
      <w:divBdr>
        <w:top w:val="none" w:sz="0" w:space="0" w:color="auto"/>
        <w:left w:val="none" w:sz="0" w:space="0" w:color="auto"/>
        <w:bottom w:val="none" w:sz="0" w:space="0" w:color="auto"/>
        <w:right w:val="none" w:sz="0" w:space="0" w:color="auto"/>
      </w:divBdr>
    </w:div>
    <w:div w:id="869025062">
      <w:bodyDiv w:val="1"/>
      <w:marLeft w:val="0"/>
      <w:marRight w:val="0"/>
      <w:marTop w:val="0"/>
      <w:marBottom w:val="0"/>
      <w:divBdr>
        <w:top w:val="none" w:sz="0" w:space="0" w:color="auto"/>
        <w:left w:val="none" w:sz="0" w:space="0" w:color="auto"/>
        <w:bottom w:val="none" w:sz="0" w:space="0" w:color="auto"/>
        <w:right w:val="none" w:sz="0" w:space="0" w:color="auto"/>
      </w:divBdr>
    </w:div>
    <w:div w:id="869535419">
      <w:bodyDiv w:val="1"/>
      <w:marLeft w:val="0"/>
      <w:marRight w:val="0"/>
      <w:marTop w:val="0"/>
      <w:marBottom w:val="0"/>
      <w:divBdr>
        <w:top w:val="none" w:sz="0" w:space="0" w:color="auto"/>
        <w:left w:val="none" w:sz="0" w:space="0" w:color="auto"/>
        <w:bottom w:val="none" w:sz="0" w:space="0" w:color="auto"/>
        <w:right w:val="none" w:sz="0" w:space="0" w:color="auto"/>
      </w:divBdr>
    </w:div>
    <w:div w:id="870072376">
      <w:bodyDiv w:val="1"/>
      <w:marLeft w:val="0"/>
      <w:marRight w:val="0"/>
      <w:marTop w:val="0"/>
      <w:marBottom w:val="0"/>
      <w:divBdr>
        <w:top w:val="none" w:sz="0" w:space="0" w:color="auto"/>
        <w:left w:val="none" w:sz="0" w:space="0" w:color="auto"/>
        <w:bottom w:val="none" w:sz="0" w:space="0" w:color="auto"/>
        <w:right w:val="none" w:sz="0" w:space="0" w:color="auto"/>
      </w:divBdr>
    </w:div>
    <w:div w:id="880246090">
      <w:bodyDiv w:val="1"/>
      <w:marLeft w:val="0"/>
      <w:marRight w:val="0"/>
      <w:marTop w:val="0"/>
      <w:marBottom w:val="0"/>
      <w:divBdr>
        <w:top w:val="none" w:sz="0" w:space="0" w:color="auto"/>
        <w:left w:val="none" w:sz="0" w:space="0" w:color="auto"/>
        <w:bottom w:val="none" w:sz="0" w:space="0" w:color="auto"/>
        <w:right w:val="none" w:sz="0" w:space="0" w:color="auto"/>
      </w:divBdr>
    </w:div>
    <w:div w:id="881864551">
      <w:bodyDiv w:val="1"/>
      <w:marLeft w:val="0"/>
      <w:marRight w:val="0"/>
      <w:marTop w:val="0"/>
      <w:marBottom w:val="0"/>
      <w:divBdr>
        <w:top w:val="none" w:sz="0" w:space="0" w:color="auto"/>
        <w:left w:val="none" w:sz="0" w:space="0" w:color="auto"/>
        <w:bottom w:val="none" w:sz="0" w:space="0" w:color="auto"/>
        <w:right w:val="none" w:sz="0" w:space="0" w:color="auto"/>
      </w:divBdr>
    </w:div>
    <w:div w:id="905342203">
      <w:bodyDiv w:val="1"/>
      <w:marLeft w:val="0"/>
      <w:marRight w:val="0"/>
      <w:marTop w:val="0"/>
      <w:marBottom w:val="0"/>
      <w:divBdr>
        <w:top w:val="none" w:sz="0" w:space="0" w:color="auto"/>
        <w:left w:val="none" w:sz="0" w:space="0" w:color="auto"/>
        <w:bottom w:val="none" w:sz="0" w:space="0" w:color="auto"/>
        <w:right w:val="none" w:sz="0" w:space="0" w:color="auto"/>
      </w:divBdr>
    </w:div>
    <w:div w:id="909803171">
      <w:bodyDiv w:val="1"/>
      <w:marLeft w:val="0"/>
      <w:marRight w:val="0"/>
      <w:marTop w:val="0"/>
      <w:marBottom w:val="0"/>
      <w:divBdr>
        <w:top w:val="none" w:sz="0" w:space="0" w:color="auto"/>
        <w:left w:val="none" w:sz="0" w:space="0" w:color="auto"/>
        <w:bottom w:val="none" w:sz="0" w:space="0" w:color="auto"/>
        <w:right w:val="none" w:sz="0" w:space="0" w:color="auto"/>
      </w:divBdr>
    </w:div>
    <w:div w:id="915162195">
      <w:bodyDiv w:val="1"/>
      <w:marLeft w:val="0"/>
      <w:marRight w:val="0"/>
      <w:marTop w:val="0"/>
      <w:marBottom w:val="0"/>
      <w:divBdr>
        <w:top w:val="none" w:sz="0" w:space="0" w:color="auto"/>
        <w:left w:val="none" w:sz="0" w:space="0" w:color="auto"/>
        <w:bottom w:val="none" w:sz="0" w:space="0" w:color="auto"/>
        <w:right w:val="none" w:sz="0" w:space="0" w:color="auto"/>
      </w:divBdr>
    </w:div>
    <w:div w:id="938491224">
      <w:bodyDiv w:val="1"/>
      <w:marLeft w:val="0"/>
      <w:marRight w:val="0"/>
      <w:marTop w:val="0"/>
      <w:marBottom w:val="0"/>
      <w:divBdr>
        <w:top w:val="none" w:sz="0" w:space="0" w:color="auto"/>
        <w:left w:val="none" w:sz="0" w:space="0" w:color="auto"/>
        <w:bottom w:val="none" w:sz="0" w:space="0" w:color="auto"/>
        <w:right w:val="none" w:sz="0" w:space="0" w:color="auto"/>
      </w:divBdr>
    </w:div>
    <w:div w:id="955912362">
      <w:bodyDiv w:val="1"/>
      <w:marLeft w:val="0"/>
      <w:marRight w:val="0"/>
      <w:marTop w:val="0"/>
      <w:marBottom w:val="0"/>
      <w:divBdr>
        <w:top w:val="none" w:sz="0" w:space="0" w:color="auto"/>
        <w:left w:val="none" w:sz="0" w:space="0" w:color="auto"/>
        <w:bottom w:val="none" w:sz="0" w:space="0" w:color="auto"/>
        <w:right w:val="none" w:sz="0" w:space="0" w:color="auto"/>
      </w:divBdr>
    </w:div>
    <w:div w:id="997851265">
      <w:bodyDiv w:val="1"/>
      <w:marLeft w:val="0"/>
      <w:marRight w:val="0"/>
      <w:marTop w:val="0"/>
      <w:marBottom w:val="0"/>
      <w:divBdr>
        <w:top w:val="none" w:sz="0" w:space="0" w:color="auto"/>
        <w:left w:val="none" w:sz="0" w:space="0" w:color="auto"/>
        <w:bottom w:val="none" w:sz="0" w:space="0" w:color="auto"/>
        <w:right w:val="none" w:sz="0" w:space="0" w:color="auto"/>
      </w:divBdr>
    </w:div>
    <w:div w:id="1020080820">
      <w:bodyDiv w:val="1"/>
      <w:marLeft w:val="0"/>
      <w:marRight w:val="0"/>
      <w:marTop w:val="0"/>
      <w:marBottom w:val="0"/>
      <w:divBdr>
        <w:top w:val="none" w:sz="0" w:space="0" w:color="auto"/>
        <w:left w:val="none" w:sz="0" w:space="0" w:color="auto"/>
        <w:bottom w:val="none" w:sz="0" w:space="0" w:color="auto"/>
        <w:right w:val="none" w:sz="0" w:space="0" w:color="auto"/>
      </w:divBdr>
    </w:div>
    <w:div w:id="1049456521">
      <w:bodyDiv w:val="1"/>
      <w:marLeft w:val="0"/>
      <w:marRight w:val="0"/>
      <w:marTop w:val="0"/>
      <w:marBottom w:val="0"/>
      <w:divBdr>
        <w:top w:val="none" w:sz="0" w:space="0" w:color="auto"/>
        <w:left w:val="none" w:sz="0" w:space="0" w:color="auto"/>
        <w:bottom w:val="none" w:sz="0" w:space="0" w:color="auto"/>
        <w:right w:val="none" w:sz="0" w:space="0" w:color="auto"/>
      </w:divBdr>
    </w:div>
    <w:div w:id="1062564634">
      <w:bodyDiv w:val="1"/>
      <w:marLeft w:val="0"/>
      <w:marRight w:val="0"/>
      <w:marTop w:val="0"/>
      <w:marBottom w:val="0"/>
      <w:divBdr>
        <w:top w:val="none" w:sz="0" w:space="0" w:color="auto"/>
        <w:left w:val="none" w:sz="0" w:space="0" w:color="auto"/>
        <w:bottom w:val="none" w:sz="0" w:space="0" w:color="auto"/>
        <w:right w:val="none" w:sz="0" w:space="0" w:color="auto"/>
      </w:divBdr>
    </w:div>
    <w:div w:id="1131943963">
      <w:bodyDiv w:val="1"/>
      <w:marLeft w:val="0"/>
      <w:marRight w:val="0"/>
      <w:marTop w:val="0"/>
      <w:marBottom w:val="0"/>
      <w:divBdr>
        <w:top w:val="none" w:sz="0" w:space="0" w:color="auto"/>
        <w:left w:val="none" w:sz="0" w:space="0" w:color="auto"/>
        <w:bottom w:val="none" w:sz="0" w:space="0" w:color="auto"/>
        <w:right w:val="none" w:sz="0" w:space="0" w:color="auto"/>
      </w:divBdr>
    </w:div>
    <w:div w:id="1136030102">
      <w:bodyDiv w:val="1"/>
      <w:marLeft w:val="0"/>
      <w:marRight w:val="0"/>
      <w:marTop w:val="0"/>
      <w:marBottom w:val="0"/>
      <w:divBdr>
        <w:top w:val="none" w:sz="0" w:space="0" w:color="auto"/>
        <w:left w:val="none" w:sz="0" w:space="0" w:color="auto"/>
        <w:bottom w:val="none" w:sz="0" w:space="0" w:color="auto"/>
        <w:right w:val="none" w:sz="0" w:space="0" w:color="auto"/>
      </w:divBdr>
    </w:div>
    <w:div w:id="1180270560">
      <w:bodyDiv w:val="1"/>
      <w:marLeft w:val="0"/>
      <w:marRight w:val="0"/>
      <w:marTop w:val="0"/>
      <w:marBottom w:val="0"/>
      <w:divBdr>
        <w:top w:val="none" w:sz="0" w:space="0" w:color="auto"/>
        <w:left w:val="none" w:sz="0" w:space="0" w:color="auto"/>
        <w:bottom w:val="none" w:sz="0" w:space="0" w:color="auto"/>
        <w:right w:val="none" w:sz="0" w:space="0" w:color="auto"/>
      </w:divBdr>
    </w:div>
    <w:div w:id="1181623490">
      <w:bodyDiv w:val="1"/>
      <w:marLeft w:val="0"/>
      <w:marRight w:val="0"/>
      <w:marTop w:val="0"/>
      <w:marBottom w:val="0"/>
      <w:divBdr>
        <w:top w:val="none" w:sz="0" w:space="0" w:color="auto"/>
        <w:left w:val="none" w:sz="0" w:space="0" w:color="auto"/>
        <w:bottom w:val="none" w:sz="0" w:space="0" w:color="auto"/>
        <w:right w:val="none" w:sz="0" w:space="0" w:color="auto"/>
      </w:divBdr>
    </w:div>
    <w:div w:id="1187596096">
      <w:bodyDiv w:val="1"/>
      <w:marLeft w:val="0"/>
      <w:marRight w:val="0"/>
      <w:marTop w:val="0"/>
      <w:marBottom w:val="0"/>
      <w:divBdr>
        <w:top w:val="none" w:sz="0" w:space="0" w:color="auto"/>
        <w:left w:val="none" w:sz="0" w:space="0" w:color="auto"/>
        <w:bottom w:val="none" w:sz="0" w:space="0" w:color="auto"/>
        <w:right w:val="none" w:sz="0" w:space="0" w:color="auto"/>
      </w:divBdr>
    </w:div>
    <w:div w:id="1250113044">
      <w:bodyDiv w:val="1"/>
      <w:marLeft w:val="0"/>
      <w:marRight w:val="0"/>
      <w:marTop w:val="0"/>
      <w:marBottom w:val="0"/>
      <w:divBdr>
        <w:top w:val="none" w:sz="0" w:space="0" w:color="auto"/>
        <w:left w:val="none" w:sz="0" w:space="0" w:color="auto"/>
        <w:bottom w:val="none" w:sz="0" w:space="0" w:color="auto"/>
        <w:right w:val="none" w:sz="0" w:space="0" w:color="auto"/>
      </w:divBdr>
    </w:div>
    <w:div w:id="1251042341">
      <w:bodyDiv w:val="1"/>
      <w:marLeft w:val="0"/>
      <w:marRight w:val="0"/>
      <w:marTop w:val="0"/>
      <w:marBottom w:val="0"/>
      <w:divBdr>
        <w:top w:val="none" w:sz="0" w:space="0" w:color="auto"/>
        <w:left w:val="none" w:sz="0" w:space="0" w:color="auto"/>
        <w:bottom w:val="none" w:sz="0" w:space="0" w:color="auto"/>
        <w:right w:val="none" w:sz="0" w:space="0" w:color="auto"/>
      </w:divBdr>
    </w:div>
    <w:div w:id="1254439258">
      <w:bodyDiv w:val="1"/>
      <w:marLeft w:val="0"/>
      <w:marRight w:val="0"/>
      <w:marTop w:val="0"/>
      <w:marBottom w:val="0"/>
      <w:divBdr>
        <w:top w:val="none" w:sz="0" w:space="0" w:color="auto"/>
        <w:left w:val="none" w:sz="0" w:space="0" w:color="auto"/>
        <w:bottom w:val="none" w:sz="0" w:space="0" w:color="auto"/>
        <w:right w:val="none" w:sz="0" w:space="0" w:color="auto"/>
      </w:divBdr>
    </w:div>
    <w:div w:id="1299647494">
      <w:bodyDiv w:val="1"/>
      <w:marLeft w:val="0"/>
      <w:marRight w:val="0"/>
      <w:marTop w:val="0"/>
      <w:marBottom w:val="0"/>
      <w:divBdr>
        <w:top w:val="none" w:sz="0" w:space="0" w:color="auto"/>
        <w:left w:val="none" w:sz="0" w:space="0" w:color="auto"/>
        <w:bottom w:val="none" w:sz="0" w:space="0" w:color="auto"/>
        <w:right w:val="none" w:sz="0" w:space="0" w:color="auto"/>
      </w:divBdr>
    </w:div>
    <w:div w:id="1301767190">
      <w:bodyDiv w:val="1"/>
      <w:marLeft w:val="0"/>
      <w:marRight w:val="0"/>
      <w:marTop w:val="0"/>
      <w:marBottom w:val="0"/>
      <w:divBdr>
        <w:top w:val="none" w:sz="0" w:space="0" w:color="auto"/>
        <w:left w:val="none" w:sz="0" w:space="0" w:color="auto"/>
        <w:bottom w:val="none" w:sz="0" w:space="0" w:color="auto"/>
        <w:right w:val="none" w:sz="0" w:space="0" w:color="auto"/>
      </w:divBdr>
    </w:div>
    <w:div w:id="1308900882">
      <w:bodyDiv w:val="1"/>
      <w:marLeft w:val="0"/>
      <w:marRight w:val="0"/>
      <w:marTop w:val="0"/>
      <w:marBottom w:val="0"/>
      <w:divBdr>
        <w:top w:val="none" w:sz="0" w:space="0" w:color="auto"/>
        <w:left w:val="none" w:sz="0" w:space="0" w:color="auto"/>
        <w:bottom w:val="none" w:sz="0" w:space="0" w:color="auto"/>
        <w:right w:val="none" w:sz="0" w:space="0" w:color="auto"/>
      </w:divBdr>
    </w:div>
    <w:div w:id="1322394638">
      <w:bodyDiv w:val="1"/>
      <w:marLeft w:val="0"/>
      <w:marRight w:val="0"/>
      <w:marTop w:val="0"/>
      <w:marBottom w:val="0"/>
      <w:divBdr>
        <w:top w:val="none" w:sz="0" w:space="0" w:color="auto"/>
        <w:left w:val="none" w:sz="0" w:space="0" w:color="auto"/>
        <w:bottom w:val="none" w:sz="0" w:space="0" w:color="auto"/>
        <w:right w:val="none" w:sz="0" w:space="0" w:color="auto"/>
      </w:divBdr>
    </w:div>
    <w:div w:id="1326858539">
      <w:bodyDiv w:val="1"/>
      <w:marLeft w:val="0"/>
      <w:marRight w:val="0"/>
      <w:marTop w:val="0"/>
      <w:marBottom w:val="0"/>
      <w:divBdr>
        <w:top w:val="none" w:sz="0" w:space="0" w:color="auto"/>
        <w:left w:val="none" w:sz="0" w:space="0" w:color="auto"/>
        <w:bottom w:val="none" w:sz="0" w:space="0" w:color="auto"/>
        <w:right w:val="none" w:sz="0" w:space="0" w:color="auto"/>
      </w:divBdr>
    </w:div>
    <w:div w:id="1368918065">
      <w:bodyDiv w:val="1"/>
      <w:marLeft w:val="0"/>
      <w:marRight w:val="0"/>
      <w:marTop w:val="0"/>
      <w:marBottom w:val="0"/>
      <w:divBdr>
        <w:top w:val="none" w:sz="0" w:space="0" w:color="auto"/>
        <w:left w:val="none" w:sz="0" w:space="0" w:color="auto"/>
        <w:bottom w:val="none" w:sz="0" w:space="0" w:color="auto"/>
        <w:right w:val="none" w:sz="0" w:space="0" w:color="auto"/>
      </w:divBdr>
    </w:div>
    <w:div w:id="1372538798">
      <w:bodyDiv w:val="1"/>
      <w:marLeft w:val="0"/>
      <w:marRight w:val="0"/>
      <w:marTop w:val="0"/>
      <w:marBottom w:val="0"/>
      <w:divBdr>
        <w:top w:val="none" w:sz="0" w:space="0" w:color="auto"/>
        <w:left w:val="none" w:sz="0" w:space="0" w:color="auto"/>
        <w:bottom w:val="none" w:sz="0" w:space="0" w:color="auto"/>
        <w:right w:val="none" w:sz="0" w:space="0" w:color="auto"/>
      </w:divBdr>
    </w:div>
    <w:div w:id="1394962963">
      <w:bodyDiv w:val="1"/>
      <w:marLeft w:val="0"/>
      <w:marRight w:val="0"/>
      <w:marTop w:val="0"/>
      <w:marBottom w:val="0"/>
      <w:divBdr>
        <w:top w:val="none" w:sz="0" w:space="0" w:color="auto"/>
        <w:left w:val="none" w:sz="0" w:space="0" w:color="auto"/>
        <w:bottom w:val="none" w:sz="0" w:space="0" w:color="auto"/>
        <w:right w:val="none" w:sz="0" w:space="0" w:color="auto"/>
      </w:divBdr>
    </w:div>
    <w:div w:id="1437361555">
      <w:bodyDiv w:val="1"/>
      <w:marLeft w:val="0"/>
      <w:marRight w:val="0"/>
      <w:marTop w:val="0"/>
      <w:marBottom w:val="0"/>
      <w:divBdr>
        <w:top w:val="none" w:sz="0" w:space="0" w:color="auto"/>
        <w:left w:val="none" w:sz="0" w:space="0" w:color="auto"/>
        <w:bottom w:val="none" w:sz="0" w:space="0" w:color="auto"/>
        <w:right w:val="none" w:sz="0" w:space="0" w:color="auto"/>
      </w:divBdr>
    </w:div>
    <w:div w:id="1444567838">
      <w:bodyDiv w:val="1"/>
      <w:marLeft w:val="0"/>
      <w:marRight w:val="0"/>
      <w:marTop w:val="0"/>
      <w:marBottom w:val="0"/>
      <w:divBdr>
        <w:top w:val="none" w:sz="0" w:space="0" w:color="auto"/>
        <w:left w:val="none" w:sz="0" w:space="0" w:color="auto"/>
        <w:bottom w:val="none" w:sz="0" w:space="0" w:color="auto"/>
        <w:right w:val="none" w:sz="0" w:space="0" w:color="auto"/>
      </w:divBdr>
    </w:div>
    <w:div w:id="1469980720">
      <w:bodyDiv w:val="1"/>
      <w:marLeft w:val="0"/>
      <w:marRight w:val="0"/>
      <w:marTop w:val="0"/>
      <w:marBottom w:val="0"/>
      <w:divBdr>
        <w:top w:val="none" w:sz="0" w:space="0" w:color="auto"/>
        <w:left w:val="none" w:sz="0" w:space="0" w:color="auto"/>
        <w:bottom w:val="none" w:sz="0" w:space="0" w:color="auto"/>
        <w:right w:val="none" w:sz="0" w:space="0" w:color="auto"/>
      </w:divBdr>
    </w:div>
    <w:div w:id="1482456911">
      <w:bodyDiv w:val="1"/>
      <w:marLeft w:val="0"/>
      <w:marRight w:val="0"/>
      <w:marTop w:val="0"/>
      <w:marBottom w:val="0"/>
      <w:divBdr>
        <w:top w:val="none" w:sz="0" w:space="0" w:color="auto"/>
        <w:left w:val="none" w:sz="0" w:space="0" w:color="auto"/>
        <w:bottom w:val="none" w:sz="0" w:space="0" w:color="auto"/>
        <w:right w:val="none" w:sz="0" w:space="0" w:color="auto"/>
      </w:divBdr>
    </w:div>
    <w:div w:id="1501046842">
      <w:bodyDiv w:val="1"/>
      <w:marLeft w:val="0"/>
      <w:marRight w:val="0"/>
      <w:marTop w:val="0"/>
      <w:marBottom w:val="0"/>
      <w:divBdr>
        <w:top w:val="none" w:sz="0" w:space="0" w:color="auto"/>
        <w:left w:val="none" w:sz="0" w:space="0" w:color="auto"/>
        <w:bottom w:val="none" w:sz="0" w:space="0" w:color="auto"/>
        <w:right w:val="none" w:sz="0" w:space="0" w:color="auto"/>
      </w:divBdr>
    </w:div>
    <w:div w:id="1504973917">
      <w:bodyDiv w:val="1"/>
      <w:marLeft w:val="0"/>
      <w:marRight w:val="0"/>
      <w:marTop w:val="0"/>
      <w:marBottom w:val="0"/>
      <w:divBdr>
        <w:top w:val="none" w:sz="0" w:space="0" w:color="auto"/>
        <w:left w:val="none" w:sz="0" w:space="0" w:color="auto"/>
        <w:bottom w:val="none" w:sz="0" w:space="0" w:color="auto"/>
        <w:right w:val="none" w:sz="0" w:space="0" w:color="auto"/>
      </w:divBdr>
    </w:div>
    <w:div w:id="1519344677">
      <w:bodyDiv w:val="1"/>
      <w:marLeft w:val="0"/>
      <w:marRight w:val="0"/>
      <w:marTop w:val="0"/>
      <w:marBottom w:val="0"/>
      <w:divBdr>
        <w:top w:val="none" w:sz="0" w:space="0" w:color="auto"/>
        <w:left w:val="none" w:sz="0" w:space="0" w:color="auto"/>
        <w:bottom w:val="none" w:sz="0" w:space="0" w:color="auto"/>
        <w:right w:val="none" w:sz="0" w:space="0" w:color="auto"/>
      </w:divBdr>
    </w:div>
    <w:div w:id="1545828562">
      <w:bodyDiv w:val="1"/>
      <w:marLeft w:val="0"/>
      <w:marRight w:val="0"/>
      <w:marTop w:val="0"/>
      <w:marBottom w:val="0"/>
      <w:divBdr>
        <w:top w:val="none" w:sz="0" w:space="0" w:color="auto"/>
        <w:left w:val="none" w:sz="0" w:space="0" w:color="auto"/>
        <w:bottom w:val="none" w:sz="0" w:space="0" w:color="auto"/>
        <w:right w:val="none" w:sz="0" w:space="0" w:color="auto"/>
      </w:divBdr>
    </w:div>
    <w:div w:id="1552182738">
      <w:bodyDiv w:val="1"/>
      <w:marLeft w:val="0"/>
      <w:marRight w:val="0"/>
      <w:marTop w:val="0"/>
      <w:marBottom w:val="0"/>
      <w:divBdr>
        <w:top w:val="none" w:sz="0" w:space="0" w:color="auto"/>
        <w:left w:val="none" w:sz="0" w:space="0" w:color="auto"/>
        <w:bottom w:val="none" w:sz="0" w:space="0" w:color="auto"/>
        <w:right w:val="none" w:sz="0" w:space="0" w:color="auto"/>
      </w:divBdr>
    </w:div>
    <w:div w:id="1556160425">
      <w:bodyDiv w:val="1"/>
      <w:marLeft w:val="0"/>
      <w:marRight w:val="0"/>
      <w:marTop w:val="0"/>
      <w:marBottom w:val="0"/>
      <w:divBdr>
        <w:top w:val="none" w:sz="0" w:space="0" w:color="auto"/>
        <w:left w:val="none" w:sz="0" w:space="0" w:color="auto"/>
        <w:bottom w:val="none" w:sz="0" w:space="0" w:color="auto"/>
        <w:right w:val="none" w:sz="0" w:space="0" w:color="auto"/>
      </w:divBdr>
    </w:div>
    <w:div w:id="1605770549">
      <w:bodyDiv w:val="1"/>
      <w:marLeft w:val="0"/>
      <w:marRight w:val="0"/>
      <w:marTop w:val="0"/>
      <w:marBottom w:val="0"/>
      <w:divBdr>
        <w:top w:val="none" w:sz="0" w:space="0" w:color="auto"/>
        <w:left w:val="none" w:sz="0" w:space="0" w:color="auto"/>
        <w:bottom w:val="none" w:sz="0" w:space="0" w:color="auto"/>
        <w:right w:val="none" w:sz="0" w:space="0" w:color="auto"/>
      </w:divBdr>
    </w:div>
    <w:div w:id="1605915952">
      <w:bodyDiv w:val="1"/>
      <w:marLeft w:val="0"/>
      <w:marRight w:val="0"/>
      <w:marTop w:val="0"/>
      <w:marBottom w:val="0"/>
      <w:divBdr>
        <w:top w:val="none" w:sz="0" w:space="0" w:color="auto"/>
        <w:left w:val="none" w:sz="0" w:space="0" w:color="auto"/>
        <w:bottom w:val="none" w:sz="0" w:space="0" w:color="auto"/>
        <w:right w:val="none" w:sz="0" w:space="0" w:color="auto"/>
      </w:divBdr>
    </w:div>
    <w:div w:id="1611930663">
      <w:bodyDiv w:val="1"/>
      <w:marLeft w:val="0"/>
      <w:marRight w:val="0"/>
      <w:marTop w:val="0"/>
      <w:marBottom w:val="0"/>
      <w:divBdr>
        <w:top w:val="none" w:sz="0" w:space="0" w:color="auto"/>
        <w:left w:val="none" w:sz="0" w:space="0" w:color="auto"/>
        <w:bottom w:val="none" w:sz="0" w:space="0" w:color="auto"/>
        <w:right w:val="none" w:sz="0" w:space="0" w:color="auto"/>
      </w:divBdr>
    </w:div>
    <w:div w:id="1614049547">
      <w:bodyDiv w:val="1"/>
      <w:marLeft w:val="0"/>
      <w:marRight w:val="0"/>
      <w:marTop w:val="0"/>
      <w:marBottom w:val="0"/>
      <w:divBdr>
        <w:top w:val="none" w:sz="0" w:space="0" w:color="auto"/>
        <w:left w:val="none" w:sz="0" w:space="0" w:color="auto"/>
        <w:bottom w:val="none" w:sz="0" w:space="0" w:color="auto"/>
        <w:right w:val="none" w:sz="0" w:space="0" w:color="auto"/>
      </w:divBdr>
    </w:div>
    <w:div w:id="1616476332">
      <w:bodyDiv w:val="1"/>
      <w:marLeft w:val="0"/>
      <w:marRight w:val="0"/>
      <w:marTop w:val="0"/>
      <w:marBottom w:val="0"/>
      <w:divBdr>
        <w:top w:val="none" w:sz="0" w:space="0" w:color="auto"/>
        <w:left w:val="none" w:sz="0" w:space="0" w:color="auto"/>
        <w:bottom w:val="none" w:sz="0" w:space="0" w:color="auto"/>
        <w:right w:val="none" w:sz="0" w:space="0" w:color="auto"/>
      </w:divBdr>
    </w:div>
    <w:div w:id="1624730155">
      <w:bodyDiv w:val="1"/>
      <w:marLeft w:val="0"/>
      <w:marRight w:val="0"/>
      <w:marTop w:val="0"/>
      <w:marBottom w:val="0"/>
      <w:divBdr>
        <w:top w:val="none" w:sz="0" w:space="0" w:color="auto"/>
        <w:left w:val="none" w:sz="0" w:space="0" w:color="auto"/>
        <w:bottom w:val="none" w:sz="0" w:space="0" w:color="auto"/>
        <w:right w:val="none" w:sz="0" w:space="0" w:color="auto"/>
      </w:divBdr>
    </w:div>
    <w:div w:id="1628047277">
      <w:bodyDiv w:val="1"/>
      <w:marLeft w:val="0"/>
      <w:marRight w:val="0"/>
      <w:marTop w:val="0"/>
      <w:marBottom w:val="0"/>
      <w:divBdr>
        <w:top w:val="none" w:sz="0" w:space="0" w:color="auto"/>
        <w:left w:val="none" w:sz="0" w:space="0" w:color="auto"/>
        <w:bottom w:val="none" w:sz="0" w:space="0" w:color="auto"/>
        <w:right w:val="none" w:sz="0" w:space="0" w:color="auto"/>
      </w:divBdr>
    </w:div>
    <w:div w:id="1629041831">
      <w:bodyDiv w:val="1"/>
      <w:marLeft w:val="0"/>
      <w:marRight w:val="0"/>
      <w:marTop w:val="0"/>
      <w:marBottom w:val="0"/>
      <w:divBdr>
        <w:top w:val="none" w:sz="0" w:space="0" w:color="auto"/>
        <w:left w:val="none" w:sz="0" w:space="0" w:color="auto"/>
        <w:bottom w:val="none" w:sz="0" w:space="0" w:color="auto"/>
        <w:right w:val="none" w:sz="0" w:space="0" w:color="auto"/>
      </w:divBdr>
    </w:div>
    <w:div w:id="1642492025">
      <w:bodyDiv w:val="1"/>
      <w:marLeft w:val="0"/>
      <w:marRight w:val="0"/>
      <w:marTop w:val="0"/>
      <w:marBottom w:val="0"/>
      <w:divBdr>
        <w:top w:val="none" w:sz="0" w:space="0" w:color="auto"/>
        <w:left w:val="none" w:sz="0" w:space="0" w:color="auto"/>
        <w:bottom w:val="none" w:sz="0" w:space="0" w:color="auto"/>
        <w:right w:val="none" w:sz="0" w:space="0" w:color="auto"/>
      </w:divBdr>
    </w:div>
    <w:div w:id="1655450413">
      <w:bodyDiv w:val="1"/>
      <w:marLeft w:val="0"/>
      <w:marRight w:val="0"/>
      <w:marTop w:val="0"/>
      <w:marBottom w:val="0"/>
      <w:divBdr>
        <w:top w:val="none" w:sz="0" w:space="0" w:color="auto"/>
        <w:left w:val="none" w:sz="0" w:space="0" w:color="auto"/>
        <w:bottom w:val="none" w:sz="0" w:space="0" w:color="auto"/>
        <w:right w:val="none" w:sz="0" w:space="0" w:color="auto"/>
      </w:divBdr>
    </w:div>
    <w:div w:id="1667515836">
      <w:bodyDiv w:val="1"/>
      <w:marLeft w:val="0"/>
      <w:marRight w:val="0"/>
      <w:marTop w:val="0"/>
      <w:marBottom w:val="0"/>
      <w:divBdr>
        <w:top w:val="none" w:sz="0" w:space="0" w:color="auto"/>
        <w:left w:val="none" w:sz="0" w:space="0" w:color="auto"/>
        <w:bottom w:val="none" w:sz="0" w:space="0" w:color="auto"/>
        <w:right w:val="none" w:sz="0" w:space="0" w:color="auto"/>
      </w:divBdr>
    </w:div>
    <w:div w:id="1675038295">
      <w:bodyDiv w:val="1"/>
      <w:marLeft w:val="0"/>
      <w:marRight w:val="0"/>
      <w:marTop w:val="0"/>
      <w:marBottom w:val="0"/>
      <w:divBdr>
        <w:top w:val="none" w:sz="0" w:space="0" w:color="auto"/>
        <w:left w:val="none" w:sz="0" w:space="0" w:color="auto"/>
        <w:bottom w:val="none" w:sz="0" w:space="0" w:color="auto"/>
        <w:right w:val="none" w:sz="0" w:space="0" w:color="auto"/>
      </w:divBdr>
    </w:div>
    <w:div w:id="1731268088">
      <w:bodyDiv w:val="1"/>
      <w:marLeft w:val="0"/>
      <w:marRight w:val="0"/>
      <w:marTop w:val="0"/>
      <w:marBottom w:val="0"/>
      <w:divBdr>
        <w:top w:val="none" w:sz="0" w:space="0" w:color="auto"/>
        <w:left w:val="none" w:sz="0" w:space="0" w:color="auto"/>
        <w:bottom w:val="none" w:sz="0" w:space="0" w:color="auto"/>
        <w:right w:val="none" w:sz="0" w:space="0" w:color="auto"/>
      </w:divBdr>
    </w:div>
    <w:div w:id="1768964018">
      <w:bodyDiv w:val="1"/>
      <w:marLeft w:val="0"/>
      <w:marRight w:val="0"/>
      <w:marTop w:val="0"/>
      <w:marBottom w:val="0"/>
      <w:divBdr>
        <w:top w:val="none" w:sz="0" w:space="0" w:color="auto"/>
        <w:left w:val="none" w:sz="0" w:space="0" w:color="auto"/>
        <w:bottom w:val="none" w:sz="0" w:space="0" w:color="auto"/>
        <w:right w:val="none" w:sz="0" w:space="0" w:color="auto"/>
      </w:divBdr>
    </w:div>
    <w:div w:id="1782139448">
      <w:bodyDiv w:val="1"/>
      <w:marLeft w:val="0"/>
      <w:marRight w:val="0"/>
      <w:marTop w:val="0"/>
      <w:marBottom w:val="0"/>
      <w:divBdr>
        <w:top w:val="none" w:sz="0" w:space="0" w:color="auto"/>
        <w:left w:val="none" w:sz="0" w:space="0" w:color="auto"/>
        <w:bottom w:val="none" w:sz="0" w:space="0" w:color="auto"/>
        <w:right w:val="none" w:sz="0" w:space="0" w:color="auto"/>
      </w:divBdr>
    </w:div>
    <w:div w:id="1783181415">
      <w:bodyDiv w:val="1"/>
      <w:marLeft w:val="0"/>
      <w:marRight w:val="0"/>
      <w:marTop w:val="0"/>
      <w:marBottom w:val="0"/>
      <w:divBdr>
        <w:top w:val="none" w:sz="0" w:space="0" w:color="auto"/>
        <w:left w:val="none" w:sz="0" w:space="0" w:color="auto"/>
        <w:bottom w:val="none" w:sz="0" w:space="0" w:color="auto"/>
        <w:right w:val="none" w:sz="0" w:space="0" w:color="auto"/>
      </w:divBdr>
    </w:div>
    <w:div w:id="1787388764">
      <w:bodyDiv w:val="1"/>
      <w:marLeft w:val="0"/>
      <w:marRight w:val="0"/>
      <w:marTop w:val="0"/>
      <w:marBottom w:val="0"/>
      <w:divBdr>
        <w:top w:val="none" w:sz="0" w:space="0" w:color="auto"/>
        <w:left w:val="none" w:sz="0" w:space="0" w:color="auto"/>
        <w:bottom w:val="none" w:sz="0" w:space="0" w:color="auto"/>
        <w:right w:val="none" w:sz="0" w:space="0" w:color="auto"/>
      </w:divBdr>
    </w:div>
    <w:div w:id="1790707535">
      <w:bodyDiv w:val="1"/>
      <w:marLeft w:val="0"/>
      <w:marRight w:val="0"/>
      <w:marTop w:val="0"/>
      <w:marBottom w:val="0"/>
      <w:divBdr>
        <w:top w:val="none" w:sz="0" w:space="0" w:color="auto"/>
        <w:left w:val="none" w:sz="0" w:space="0" w:color="auto"/>
        <w:bottom w:val="none" w:sz="0" w:space="0" w:color="auto"/>
        <w:right w:val="none" w:sz="0" w:space="0" w:color="auto"/>
      </w:divBdr>
    </w:div>
    <w:div w:id="1801920449">
      <w:bodyDiv w:val="1"/>
      <w:marLeft w:val="0"/>
      <w:marRight w:val="0"/>
      <w:marTop w:val="0"/>
      <w:marBottom w:val="0"/>
      <w:divBdr>
        <w:top w:val="none" w:sz="0" w:space="0" w:color="auto"/>
        <w:left w:val="none" w:sz="0" w:space="0" w:color="auto"/>
        <w:bottom w:val="none" w:sz="0" w:space="0" w:color="auto"/>
        <w:right w:val="none" w:sz="0" w:space="0" w:color="auto"/>
      </w:divBdr>
    </w:div>
    <w:div w:id="1806196125">
      <w:bodyDiv w:val="1"/>
      <w:marLeft w:val="0"/>
      <w:marRight w:val="0"/>
      <w:marTop w:val="0"/>
      <w:marBottom w:val="0"/>
      <w:divBdr>
        <w:top w:val="none" w:sz="0" w:space="0" w:color="auto"/>
        <w:left w:val="none" w:sz="0" w:space="0" w:color="auto"/>
        <w:bottom w:val="none" w:sz="0" w:space="0" w:color="auto"/>
        <w:right w:val="none" w:sz="0" w:space="0" w:color="auto"/>
      </w:divBdr>
    </w:div>
    <w:div w:id="1812751970">
      <w:bodyDiv w:val="1"/>
      <w:marLeft w:val="0"/>
      <w:marRight w:val="0"/>
      <w:marTop w:val="0"/>
      <w:marBottom w:val="0"/>
      <w:divBdr>
        <w:top w:val="none" w:sz="0" w:space="0" w:color="auto"/>
        <w:left w:val="none" w:sz="0" w:space="0" w:color="auto"/>
        <w:bottom w:val="none" w:sz="0" w:space="0" w:color="auto"/>
        <w:right w:val="none" w:sz="0" w:space="0" w:color="auto"/>
      </w:divBdr>
    </w:div>
    <w:div w:id="1814709963">
      <w:bodyDiv w:val="1"/>
      <w:marLeft w:val="0"/>
      <w:marRight w:val="0"/>
      <w:marTop w:val="0"/>
      <w:marBottom w:val="0"/>
      <w:divBdr>
        <w:top w:val="none" w:sz="0" w:space="0" w:color="auto"/>
        <w:left w:val="none" w:sz="0" w:space="0" w:color="auto"/>
        <w:bottom w:val="none" w:sz="0" w:space="0" w:color="auto"/>
        <w:right w:val="none" w:sz="0" w:space="0" w:color="auto"/>
      </w:divBdr>
    </w:div>
    <w:div w:id="1834830072">
      <w:bodyDiv w:val="1"/>
      <w:marLeft w:val="0"/>
      <w:marRight w:val="0"/>
      <w:marTop w:val="0"/>
      <w:marBottom w:val="0"/>
      <w:divBdr>
        <w:top w:val="none" w:sz="0" w:space="0" w:color="auto"/>
        <w:left w:val="none" w:sz="0" w:space="0" w:color="auto"/>
        <w:bottom w:val="none" w:sz="0" w:space="0" w:color="auto"/>
        <w:right w:val="none" w:sz="0" w:space="0" w:color="auto"/>
      </w:divBdr>
    </w:div>
    <w:div w:id="1837265636">
      <w:bodyDiv w:val="1"/>
      <w:marLeft w:val="0"/>
      <w:marRight w:val="0"/>
      <w:marTop w:val="0"/>
      <w:marBottom w:val="0"/>
      <w:divBdr>
        <w:top w:val="none" w:sz="0" w:space="0" w:color="auto"/>
        <w:left w:val="none" w:sz="0" w:space="0" w:color="auto"/>
        <w:bottom w:val="none" w:sz="0" w:space="0" w:color="auto"/>
        <w:right w:val="none" w:sz="0" w:space="0" w:color="auto"/>
      </w:divBdr>
    </w:div>
    <w:div w:id="1857036297">
      <w:bodyDiv w:val="1"/>
      <w:marLeft w:val="0"/>
      <w:marRight w:val="0"/>
      <w:marTop w:val="0"/>
      <w:marBottom w:val="0"/>
      <w:divBdr>
        <w:top w:val="none" w:sz="0" w:space="0" w:color="auto"/>
        <w:left w:val="none" w:sz="0" w:space="0" w:color="auto"/>
        <w:bottom w:val="none" w:sz="0" w:space="0" w:color="auto"/>
        <w:right w:val="none" w:sz="0" w:space="0" w:color="auto"/>
      </w:divBdr>
    </w:div>
    <w:div w:id="1868178511">
      <w:bodyDiv w:val="1"/>
      <w:marLeft w:val="0"/>
      <w:marRight w:val="0"/>
      <w:marTop w:val="0"/>
      <w:marBottom w:val="0"/>
      <w:divBdr>
        <w:top w:val="none" w:sz="0" w:space="0" w:color="auto"/>
        <w:left w:val="none" w:sz="0" w:space="0" w:color="auto"/>
        <w:bottom w:val="none" w:sz="0" w:space="0" w:color="auto"/>
        <w:right w:val="none" w:sz="0" w:space="0" w:color="auto"/>
      </w:divBdr>
    </w:div>
    <w:div w:id="1887716175">
      <w:bodyDiv w:val="1"/>
      <w:marLeft w:val="0"/>
      <w:marRight w:val="0"/>
      <w:marTop w:val="0"/>
      <w:marBottom w:val="0"/>
      <w:divBdr>
        <w:top w:val="none" w:sz="0" w:space="0" w:color="auto"/>
        <w:left w:val="none" w:sz="0" w:space="0" w:color="auto"/>
        <w:bottom w:val="none" w:sz="0" w:space="0" w:color="auto"/>
        <w:right w:val="none" w:sz="0" w:space="0" w:color="auto"/>
      </w:divBdr>
    </w:div>
    <w:div w:id="1916938346">
      <w:bodyDiv w:val="1"/>
      <w:marLeft w:val="0"/>
      <w:marRight w:val="0"/>
      <w:marTop w:val="0"/>
      <w:marBottom w:val="0"/>
      <w:divBdr>
        <w:top w:val="none" w:sz="0" w:space="0" w:color="auto"/>
        <w:left w:val="none" w:sz="0" w:space="0" w:color="auto"/>
        <w:bottom w:val="none" w:sz="0" w:space="0" w:color="auto"/>
        <w:right w:val="none" w:sz="0" w:space="0" w:color="auto"/>
      </w:divBdr>
    </w:div>
    <w:div w:id="1945845891">
      <w:bodyDiv w:val="1"/>
      <w:marLeft w:val="0"/>
      <w:marRight w:val="0"/>
      <w:marTop w:val="0"/>
      <w:marBottom w:val="0"/>
      <w:divBdr>
        <w:top w:val="none" w:sz="0" w:space="0" w:color="auto"/>
        <w:left w:val="none" w:sz="0" w:space="0" w:color="auto"/>
        <w:bottom w:val="none" w:sz="0" w:space="0" w:color="auto"/>
        <w:right w:val="none" w:sz="0" w:space="0" w:color="auto"/>
      </w:divBdr>
    </w:div>
    <w:div w:id="1951086811">
      <w:bodyDiv w:val="1"/>
      <w:marLeft w:val="0"/>
      <w:marRight w:val="0"/>
      <w:marTop w:val="0"/>
      <w:marBottom w:val="0"/>
      <w:divBdr>
        <w:top w:val="none" w:sz="0" w:space="0" w:color="auto"/>
        <w:left w:val="none" w:sz="0" w:space="0" w:color="auto"/>
        <w:bottom w:val="none" w:sz="0" w:space="0" w:color="auto"/>
        <w:right w:val="none" w:sz="0" w:space="0" w:color="auto"/>
      </w:divBdr>
    </w:div>
    <w:div w:id="1982692546">
      <w:bodyDiv w:val="1"/>
      <w:marLeft w:val="0"/>
      <w:marRight w:val="0"/>
      <w:marTop w:val="0"/>
      <w:marBottom w:val="0"/>
      <w:divBdr>
        <w:top w:val="none" w:sz="0" w:space="0" w:color="auto"/>
        <w:left w:val="none" w:sz="0" w:space="0" w:color="auto"/>
        <w:bottom w:val="none" w:sz="0" w:space="0" w:color="auto"/>
        <w:right w:val="none" w:sz="0" w:space="0" w:color="auto"/>
      </w:divBdr>
    </w:div>
    <w:div w:id="2017538405">
      <w:bodyDiv w:val="1"/>
      <w:marLeft w:val="0"/>
      <w:marRight w:val="0"/>
      <w:marTop w:val="0"/>
      <w:marBottom w:val="0"/>
      <w:divBdr>
        <w:top w:val="none" w:sz="0" w:space="0" w:color="auto"/>
        <w:left w:val="none" w:sz="0" w:space="0" w:color="auto"/>
        <w:bottom w:val="none" w:sz="0" w:space="0" w:color="auto"/>
        <w:right w:val="none" w:sz="0" w:space="0" w:color="auto"/>
      </w:divBdr>
    </w:div>
    <w:div w:id="2057313684">
      <w:bodyDiv w:val="1"/>
      <w:marLeft w:val="0"/>
      <w:marRight w:val="0"/>
      <w:marTop w:val="0"/>
      <w:marBottom w:val="0"/>
      <w:divBdr>
        <w:top w:val="none" w:sz="0" w:space="0" w:color="auto"/>
        <w:left w:val="none" w:sz="0" w:space="0" w:color="auto"/>
        <w:bottom w:val="none" w:sz="0" w:space="0" w:color="auto"/>
        <w:right w:val="none" w:sz="0" w:space="0" w:color="auto"/>
      </w:divBdr>
    </w:div>
    <w:div w:id="2088766027">
      <w:bodyDiv w:val="1"/>
      <w:marLeft w:val="0"/>
      <w:marRight w:val="0"/>
      <w:marTop w:val="0"/>
      <w:marBottom w:val="0"/>
      <w:divBdr>
        <w:top w:val="none" w:sz="0" w:space="0" w:color="auto"/>
        <w:left w:val="none" w:sz="0" w:space="0" w:color="auto"/>
        <w:bottom w:val="none" w:sz="0" w:space="0" w:color="auto"/>
        <w:right w:val="none" w:sz="0" w:space="0" w:color="auto"/>
      </w:divBdr>
    </w:div>
    <w:div w:id="2129229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4.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data%20collection\pm%20trend\PM%20TREND%20d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data%20collection\pm%20trend\mumb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data%20collection\pm%20trend\chenn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data%20collection\pm%20trend\kolk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Desktop\data%20collection\new%20grap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Desktop\data%20collection\new%20grap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Desktop\data%20collection\new%20grap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ll\Desktop\data%20collection\new%20graph.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Delhi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154355587277527E-2"/>
          <c:y val="0.16373778900470765"/>
          <c:w val="0.84134358624790817"/>
          <c:h val="0.59335976247973343"/>
        </c:manualLayout>
      </c:layout>
      <c:lineChart>
        <c:grouping val="standard"/>
        <c:varyColors val="0"/>
        <c:ser>
          <c:idx val="0"/>
          <c:order val="0"/>
          <c:tx>
            <c:v>2020</c:v>
          </c:tx>
          <c:spPr>
            <a:ln w="28575" cap="rnd">
              <a:solidFill>
                <a:schemeClr val="accent1"/>
              </a:solidFill>
              <a:round/>
            </a:ln>
            <a:effectLst/>
          </c:spPr>
          <c:marker>
            <c:symbol val="none"/>
          </c:marker>
          <c:cat>
            <c:strRef>
              <c:f>'[PM TREND del.xlsx]Sheet1'!$AL$370:$AL$735</c:f>
              <c:strCache>
                <c:ptCount val="341"/>
                <c:pt idx="0">
                  <c:v>January</c:v>
                </c:pt>
                <c:pt idx="30">
                  <c:v>February</c:v>
                </c:pt>
                <c:pt idx="59">
                  <c:v>March</c:v>
                </c:pt>
                <c:pt idx="90">
                  <c:v>April</c:v>
                </c:pt>
                <c:pt idx="119">
                  <c:v>May</c:v>
                </c:pt>
                <c:pt idx="151">
                  <c:v>June</c:v>
                </c:pt>
                <c:pt idx="182">
                  <c:v>July</c:v>
                </c:pt>
                <c:pt idx="214">
                  <c:v>August</c:v>
                </c:pt>
                <c:pt idx="246">
                  <c:v>September</c:v>
                </c:pt>
                <c:pt idx="277">
                  <c:v>October</c:v>
                </c:pt>
                <c:pt idx="309">
                  <c:v>November</c:v>
                </c:pt>
                <c:pt idx="340">
                  <c:v>December</c:v>
                </c:pt>
              </c:strCache>
            </c:strRef>
          </c:cat>
          <c:val>
            <c:numRef>
              <c:f>'[PM TREND del.xlsx]Sheet1'!$AM$370:$AM$735</c:f>
              <c:numCache>
                <c:formatCode>General</c:formatCode>
                <c:ptCount val="366"/>
                <c:pt idx="0">
                  <c:v>370.4666666666667</c:v>
                </c:pt>
                <c:pt idx="1">
                  <c:v>317.23972222222227</c:v>
                </c:pt>
                <c:pt idx="2">
                  <c:v>225.79583333333338</c:v>
                </c:pt>
                <c:pt idx="3">
                  <c:v>218.67527777777769</c:v>
                </c:pt>
                <c:pt idx="4">
                  <c:v>169.48416666666665</c:v>
                </c:pt>
                <c:pt idx="5">
                  <c:v>155.42972222222221</c:v>
                </c:pt>
                <c:pt idx="6">
                  <c:v>121.48166666666664</c:v>
                </c:pt>
                <c:pt idx="7">
                  <c:v>117.10138888888888</c:v>
                </c:pt>
                <c:pt idx="8">
                  <c:v>92.277222222222207</c:v>
                </c:pt>
                <c:pt idx="9">
                  <c:v>133.13805555555552</c:v>
                </c:pt>
                <c:pt idx="10">
                  <c:v>153.69083333333327</c:v>
                </c:pt>
                <c:pt idx="11">
                  <c:v>211.34944444444443</c:v>
                </c:pt>
                <c:pt idx="12">
                  <c:v>211.39055555555558</c:v>
                </c:pt>
                <c:pt idx="13">
                  <c:v>113.16833333333332</c:v>
                </c:pt>
                <c:pt idx="14">
                  <c:v>113.05194444444444</c:v>
                </c:pt>
                <c:pt idx="15">
                  <c:v>139.1477777777778</c:v>
                </c:pt>
                <c:pt idx="16">
                  <c:v>107.3775</c:v>
                </c:pt>
                <c:pt idx="17">
                  <c:v>126.28500000000003</c:v>
                </c:pt>
                <c:pt idx="18">
                  <c:v>123.88749999999999</c:v>
                </c:pt>
                <c:pt idx="19">
                  <c:v>147.44333333333333</c:v>
                </c:pt>
                <c:pt idx="20">
                  <c:v>224.58055555555552</c:v>
                </c:pt>
                <c:pt idx="21">
                  <c:v>191.85111111111107</c:v>
                </c:pt>
                <c:pt idx="22">
                  <c:v>73.523611111111123</c:v>
                </c:pt>
                <c:pt idx="23">
                  <c:v>84.02277777777779</c:v>
                </c:pt>
                <c:pt idx="24">
                  <c:v>141.16194444444446</c:v>
                </c:pt>
                <c:pt idx="25">
                  <c:v>200.68305555555557</c:v>
                </c:pt>
                <c:pt idx="26">
                  <c:v>203.61722222222227</c:v>
                </c:pt>
                <c:pt idx="27">
                  <c:v>105.45555555555558</c:v>
                </c:pt>
                <c:pt idx="28">
                  <c:v>78.808611111111091</c:v>
                </c:pt>
                <c:pt idx="29">
                  <c:v>90.080277777777781</c:v>
                </c:pt>
                <c:pt idx="30">
                  <c:v>93.12222222222222</c:v>
                </c:pt>
                <c:pt idx="31">
                  <c:v>111.80472222222221</c:v>
                </c:pt>
                <c:pt idx="32">
                  <c:v>123.53166666666668</c:v>
                </c:pt>
                <c:pt idx="33">
                  <c:v>140.88999999999999</c:v>
                </c:pt>
                <c:pt idx="34">
                  <c:v>187.33583333333337</c:v>
                </c:pt>
                <c:pt idx="35">
                  <c:v>147.08388888888894</c:v>
                </c:pt>
                <c:pt idx="36">
                  <c:v>123.15805555555556</c:v>
                </c:pt>
                <c:pt idx="37">
                  <c:v>149.08194444444445</c:v>
                </c:pt>
                <c:pt idx="38">
                  <c:v>150.0044444444444</c:v>
                </c:pt>
                <c:pt idx="39">
                  <c:v>154.39028571428565</c:v>
                </c:pt>
                <c:pt idx="40">
                  <c:v>171.64444444444445</c:v>
                </c:pt>
                <c:pt idx="41">
                  <c:v>175.47861111111115</c:v>
                </c:pt>
                <c:pt idx="42">
                  <c:v>168.03972222222225</c:v>
                </c:pt>
                <c:pt idx="43">
                  <c:v>93.980555555555554</c:v>
                </c:pt>
                <c:pt idx="44">
                  <c:v>74.766111111111115</c:v>
                </c:pt>
                <c:pt idx="45">
                  <c:v>85.76666666666668</c:v>
                </c:pt>
                <c:pt idx="46">
                  <c:v>135.82583333333335</c:v>
                </c:pt>
                <c:pt idx="47">
                  <c:v>158.82972222222222</c:v>
                </c:pt>
                <c:pt idx="48">
                  <c:v>127.90277777777777</c:v>
                </c:pt>
                <c:pt idx="49">
                  <c:v>133.20055555555552</c:v>
                </c:pt>
                <c:pt idx="50">
                  <c:v>99.342500000000001</c:v>
                </c:pt>
                <c:pt idx="51">
                  <c:v>51.706944444444439</c:v>
                </c:pt>
                <c:pt idx="52">
                  <c:v>67.902500000000003</c:v>
                </c:pt>
                <c:pt idx="53">
                  <c:v>101.20138888888887</c:v>
                </c:pt>
                <c:pt idx="54">
                  <c:v>73.189166666666651</c:v>
                </c:pt>
                <c:pt idx="55">
                  <c:v>129.20361111111112</c:v>
                </c:pt>
                <c:pt idx="56">
                  <c:v>142.86611111111114</c:v>
                </c:pt>
                <c:pt idx="57">
                  <c:v>105.27</c:v>
                </c:pt>
                <c:pt idx="58">
                  <c:v>81.469444444444449</c:v>
                </c:pt>
                <c:pt idx="59">
                  <c:v>58.57</c:v>
                </c:pt>
                <c:pt idx="60">
                  <c:v>46.550000000000011</c:v>
                </c:pt>
                <c:pt idx="61">
                  <c:v>99.985555555555564</c:v>
                </c:pt>
                <c:pt idx="62">
                  <c:v>85.592222222222219</c:v>
                </c:pt>
                <c:pt idx="63">
                  <c:v>80.47166666666665</c:v>
                </c:pt>
                <c:pt idx="64">
                  <c:v>31.928333333333335</c:v>
                </c:pt>
                <c:pt idx="65">
                  <c:v>21.94166666666667</c:v>
                </c:pt>
                <c:pt idx="66">
                  <c:v>44.189999999999991</c:v>
                </c:pt>
                <c:pt idx="67">
                  <c:v>70.990285714285719</c:v>
                </c:pt>
                <c:pt idx="68">
                  <c:v>62.360555555555571</c:v>
                </c:pt>
                <c:pt idx="69">
                  <c:v>82.845277777777781</c:v>
                </c:pt>
                <c:pt idx="70">
                  <c:v>54.968888888888898</c:v>
                </c:pt>
                <c:pt idx="71">
                  <c:v>58.884444444444448</c:v>
                </c:pt>
                <c:pt idx="72">
                  <c:v>66.404166666666654</c:v>
                </c:pt>
                <c:pt idx="73">
                  <c:v>39.881388888888878</c:v>
                </c:pt>
                <c:pt idx="74">
                  <c:v>62.134571428571427</c:v>
                </c:pt>
                <c:pt idx="75">
                  <c:v>62.743333333333325</c:v>
                </c:pt>
                <c:pt idx="76">
                  <c:v>70.950571428571422</c:v>
                </c:pt>
                <c:pt idx="77">
                  <c:v>68.001944444444462</c:v>
                </c:pt>
                <c:pt idx="78">
                  <c:v>91.135277777777802</c:v>
                </c:pt>
                <c:pt idx="79">
                  <c:v>91.280833333333334</c:v>
                </c:pt>
                <c:pt idx="80">
                  <c:v>83.024166666666673</c:v>
                </c:pt>
                <c:pt idx="81">
                  <c:v>75.671944444444435</c:v>
                </c:pt>
                <c:pt idx="82">
                  <c:v>55.220571428571425</c:v>
                </c:pt>
                <c:pt idx="83">
                  <c:v>55.439714285714281</c:v>
                </c:pt>
                <c:pt idx="84">
                  <c:v>40.049428571428571</c:v>
                </c:pt>
                <c:pt idx="85">
                  <c:v>45.033823529411777</c:v>
                </c:pt>
                <c:pt idx="86">
                  <c:v>25.903142857142861</c:v>
                </c:pt>
                <c:pt idx="87">
                  <c:v>23.624545454545455</c:v>
                </c:pt>
                <c:pt idx="88">
                  <c:v>28.865454545454554</c:v>
                </c:pt>
                <c:pt idx="89">
                  <c:v>36.563333333333333</c:v>
                </c:pt>
                <c:pt idx="90">
                  <c:v>35.792647058823526</c:v>
                </c:pt>
                <c:pt idx="91">
                  <c:v>34.284848484848474</c:v>
                </c:pt>
                <c:pt idx="92">
                  <c:v>29.487419354838714</c:v>
                </c:pt>
                <c:pt idx="93">
                  <c:v>34.120645161290312</c:v>
                </c:pt>
                <c:pt idx="94">
                  <c:v>42.26</c:v>
                </c:pt>
                <c:pt idx="95">
                  <c:v>53.55838709677419</c:v>
                </c:pt>
                <c:pt idx="96">
                  <c:v>58.34967741935484</c:v>
                </c:pt>
                <c:pt idx="97">
                  <c:v>31.597941176470592</c:v>
                </c:pt>
                <c:pt idx="98">
                  <c:v>30.846363636363634</c:v>
                </c:pt>
                <c:pt idx="99">
                  <c:v>37.957647058823532</c:v>
                </c:pt>
                <c:pt idx="100">
                  <c:v>58.280882352941177</c:v>
                </c:pt>
                <c:pt idx="101">
                  <c:v>51.877647058823534</c:v>
                </c:pt>
                <c:pt idx="102">
                  <c:v>40.133333333333333</c:v>
                </c:pt>
                <c:pt idx="103">
                  <c:v>60.790312500000006</c:v>
                </c:pt>
                <c:pt idx="104">
                  <c:v>58.179999999999993</c:v>
                </c:pt>
                <c:pt idx="105">
                  <c:v>60.606562499999988</c:v>
                </c:pt>
                <c:pt idx="106">
                  <c:v>68.553750000000022</c:v>
                </c:pt>
                <c:pt idx="107">
                  <c:v>27.150312500000002</c:v>
                </c:pt>
                <c:pt idx="108">
                  <c:v>29.583939393939396</c:v>
                </c:pt>
                <c:pt idx="109">
                  <c:v>42.382121212121206</c:v>
                </c:pt>
                <c:pt idx="110">
                  <c:v>51.855714285714285</c:v>
                </c:pt>
                <c:pt idx="111">
                  <c:v>41.161176470588231</c:v>
                </c:pt>
                <c:pt idx="112">
                  <c:v>58.952285714285722</c:v>
                </c:pt>
                <c:pt idx="113">
                  <c:v>55.24199999999999</c:v>
                </c:pt>
                <c:pt idx="114">
                  <c:v>67.354000000000013</c:v>
                </c:pt>
                <c:pt idx="115">
                  <c:v>35.234857142857145</c:v>
                </c:pt>
                <c:pt idx="116">
                  <c:v>40.091764705882348</c:v>
                </c:pt>
                <c:pt idx="117">
                  <c:v>32.859117647058824</c:v>
                </c:pt>
                <c:pt idx="118">
                  <c:v>43.339062500000004</c:v>
                </c:pt>
                <c:pt idx="119">
                  <c:v>53.399374999999992</c:v>
                </c:pt>
                <c:pt idx="120">
                  <c:v>50.308285714285709</c:v>
                </c:pt>
                <c:pt idx="121">
                  <c:v>60.375882352941169</c:v>
                </c:pt>
                <c:pt idx="122">
                  <c:v>35.309696969696965</c:v>
                </c:pt>
                <c:pt idx="123">
                  <c:v>32.598750000000003</c:v>
                </c:pt>
                <c:pt idx="124">
                  <c:v>30.372499999999995</c:v>
                </c:pt>
                <c:pt idx="125">
                  <c:v>56.307000000000009</c:v>
                </c:pt>
                <c:pt idx="126">
                  <c:v>58.718125000000008</c:v>
                </c:pt>
                <c:pt idx="127">
                  <c:v>38.393333333333331</c:v>
                </c:pt>
                <c:pt idx="128">
                  <c:v>52.50424242424242</c:v>
                </c:pt>
                <c:pt idx="129">
                  <c:v>53.381612903225822</c:v>
                </c:pt>
                <c:pt idx="130">
                  <c:v>43.503448275862077</c:v>
                </c:pt>
                <c:pt idx="131">
                  <c:v>48.521515151515146</c:v>
                </c:pt>
                <c:pt idx="132">
                  <c:v>43.618749999999991</c:v>
                </c:pt>
                <c:pt idx="133">
                  <c:v>68.425757575757572</c:v>
                </c:pt>
                <c:pt idx="134">
                  <c:v>55.195454545454552</c:v>
                </c:pt>
                <c:pt idx="135">
                  <c:v>52.427352941176466</c:v>
                </c:pt>
                <c:pt idx="136">
                  <c:v>79.677647058823524</c:v>
                </c:pt>
                <c:pt idx="137">
                  <c:v>96.038484848484842</c:v>
                </c:pt>
                <c:pt idx="138">
                  <c:v>97.328529411764691</c:v>
                </c:pt>
                <c:pt idx="139">
                  <c:v>106.43323529411767</c:v>
                </c:pt>
                <c:pt idx="140">
                  <c:v>66.086764705882345</c:v>
                </c:pt>
                <c:pt idx="141">
                  <c:v>56.753823529411761</c:v>
                </c:pt>
                <c:pt idx="142">
                  <c:v>95.576176470588237</c:v>
                </c:pt>
                <c:pt idx="143">
                  <c:v>70.768000000000001</c:v>
                </c:pt>
                <c:pt idx="144">
                  <c:v>55.740882352941171</c:v>
                </c:pt>
                <c:pt idx="145">
                  <c:v>61.696764705882366</c:v>
                </c:pt>
                <c:pt idx="146">
                  <c:v>53.646666666666668</c:v>
                </c:pt>
                <c:pt idx="147">
                  <c:v>42.121111111111105</c:v>
                </c:pt>
                <c:pt idx="148">
                  <c:v>38.685000000000002</c:v>
                </c:pt>
                <c:pt idx="149">
                  <c:v>24.789166666666663</c:v>
                </c:pt>
                <c:pt idx="150">
                  <c:v>23.792222222222222</c:v>
                </c:pt>
                <c:pt idx="151">
                  <c:v>21.781142857142854</c:v>
                </c:pt>
                <c:pt idx="152">
                  <c:v>43.566111111111113</c:v>
                </c:pt>
                <c:pt idx="153">
                  <c:v>44.201111111111118</c:v>
                </c:pt>
                <c:pt idx="154">
                  <c:v>50.800277777777779</c:v>
                </c:pt>
                <c:pt idx="155">
                  <c:v>68.178333333333342</c:v>
                </c:pt>
                <c:pt idx="156">
                  <c:v>43.014722222222218</c:v>
                </c:pt>
                <c:pt idx="157">
                  <c:v>35.248611111111103</c:v>
                </c:pt>
                <c:pt idx="158">
                  <c:v>39.860555555555557</c:v>
                </c:pt>
                <c:pt idx="159">
                  <c:v>48.392500000000005</c:v>
                </c:pt>
                <c:pt idx="160">
                  <c:v>64.906111111111116</c:v>
                </c:pt>
                <c:pt idx="161">
                  <c:v>58.465833333333336</c:v>
                </c:pt>
                <c:pt idx="162">
                  <c:v>57.168571428571425</c:v>
                </c:pt>
                <c:pt idx="163">
                  <c:v>63.789722222222231</c:v>
                </c:pt>
                <c:pt idx="164">
                  <c:v>52.756571428571434</c:v>
                </c:pt>
                <c:pt idx="165">
                  <c:v>69.6262857142857</c:v>
                </c:pt>
                <c:pt idx="166">
                  <c:v>49.521999999999998</c:v>
                </c:pt>
                <c:pt idx="167">
                  <c:v>39.195833333333333</c:v>
                </c:pt>
                <c:pt idx="168">
                  <c:v>33.593333333333334</c:v>
                </c:pt>
                <c:pt idx="169">
                  <c:v>37.626111111111108</c:v>
                </c:pt>
                <c:pt idx="170">
                  <c:v>58.361388888888868</c:v>
                </c:pt>
                <c:pt idx="171">
                  <c:v>35.203333333333326</c:v>
                </c:pt>
                <c:pt idx="172">
                  <c:v>40.144285714285722</c:v>
                </c:pt>
                <c:pt idx="173">
                  <c:v>41.081666666666678</c:v>
                </c:pt>
                <c:pt idx="174">
                  <c:v>28.117499999999996</c:v>
                </c:pt>
                <c:pt idx="175">
                  <c:v>31.344722222222224</c:v>
                </c:pt>
                <c:pt idx="176">
                  <c:v>38.872777777777785</c:v>
                </c:pt>
                <c:pt idx="177">
                  <c:v>50.381944444444443</c:v>
                </c:pt>
                <c:pt idx="178">
                  <c:v>40.448000000000008</c:v>
                </c:pt>
                <c:pt idx="179">
                  <c:v>59.889117647058818</c:v>
                </c:pt>
                <c:pt idx="180">
                  <c:v>42.418000000000013</c:v>
                </c:pt>
                <c:pt idx="181">
                  <c:v>40.950857142857139</c:v>
                </c:pt>
                <c:pt idx="182">
                  <c:v>51.457714285714296</c:v>
                </c:pt>
                <c:pt idx="183">
                  <c:v>62.842000000000006</c:v>
                </c:pt>
                <c:pt idx="184">
                  <c:v>63.22027777777776</c:v>
                </c:pt>
                <c:pt idx="185">
                  <c:v>45.617777777777775</c:v>
                </c:pt>
                <c:pt idx="186">
                  <c:v>32.406666666666666</c:v>
                </c:pt>
                <c:pt idx="187">
                  <c:v>46.416111111111121</c:v>
                </c:pt>
                <c:pt idx="188">
                  <c:v>20.930833333333332</c:v>
                </c:pt>
                <c:pt idx="189">
                  <c:v>26.842499999999994</c:v>
                </c:pt>
                <c:pt idx="190">
                  <c:v>36.206388888888881</c:v>
                </c:pt>
                <c:pt idx="191">
                  <c:v>26.242777777777778</c:v>
                </c:pt>
                <c:pt idx="192">
                  <c:v>21.843055555555555</c:v>
                </c:pt>
                <c:pt idx="193">
                  <c:v>21.902285714285711</c:v>
                </c:pt>
                <c:pt idx="194">
                  <c:v>32.523888888888877</c:v>
                </c:pt>
                <c:pt idx="195">
                  <c:v>41.807428571428574</c:v>
                </c:pt>
                <c:pt idx="196">
                  <c:v>39.549428571428578</c:v>
                </c:pt>
                <c:pt idx="197">
                  <c:v>31.22485714285714</c:v>
                </c:pt>
                <c:pt idx="198">
                  <c:v>43.836666666666666</c:v>
                </c:pt>
                <c:pt idx="199">
                  <c:v>38.88314285714285</c:v>
                </c:pt>
                <c:pt idx="200">
                  <c:v>25.134705882352943</c:v>
                </c:pt>
                <c:pt idx="201">
                  <c:v>20.51257142857143</c:v>
                </c:pt>
                <c:pt idx="202">
                  <c:v>22.895428571428567</c:v>
                </c:pt>
                <c:pt idx="203">
                  <c:v>22.254285714285718</c:v>
                </c:pt>
                <c:pt idx="204">
                  <c:v>34.187714285714286</c:v>
                </c:pt>
                <c:pt idx="205">
                  <c:v>43.186285714285724</c:v>
                </c:pt>
                <c:pt idx="206">
                  <c:v>30.169428571428572</c:v>
                </c:pt>
                <c:pt idx="207">
                  <c:v>41.209117647058811</c:v>
                </c:pt>
                <c:pt idx="208">
                  <c:v>34.619714285714281</c:v>
                </c:pt>
                <c:pt idx="209">
                  <c:v>24.167999999999999</c:v>
                </c:pt>
                <c:pt idx="210">
                  <c:v>24.467999999999996</c:v>
                </c:pt>
                <c:pt idx="211">
                  <c:v>18.647999999999996</c:v>
                </c:pt>
                <c:pt idx="212">
                  <c:v>39.238857142857142</c:v>
                </c:pt>
                <c:pt idx="213">
                  <c:v>32.123428571428569</c:v>
                </c:pt>
                <c:pt idx="214">
                  <c:v>22.52485714285714</c:v>
                </c:pt>
                <c:pt idx="215">
                  <c:v>24.017428571428567</c:v>
                </c:pt>
                <c:pt idx="216">
                  <c:v>24.547714285714292</c:v>
                </c:pt>
                <c:pt idx="217">
                  <c:v>38.749428571428581</c:v>
                </c:pt>
                <c:pt idx="218">
                  <c:v>17.799142857142854</c:v>
                </c:pt>
                <c:pt idx="219">
                  <c:v>24.046857142857142</c:v>
                </c:pt>
                <c:pt idx="220">
                  <c:v>47.526857142857146</c:v>
                </c:pt>
                <c:pt idx="221">
                  <c:v>30.841428571428573</c:v>
                </c:pt>
                <c:pt idx="222">
                  <c:v>31.819411764705887</c:v>
                </c:pt>
                <c:pt idx="223">
                  <c:v>40.79735294117647</c:v>
                </c:pt>
                <c:pt idx="224">
                  <c:v>23.045882352941174</c:v>
                </c:pt>
                <c:pt idx="225">
                  <c:v>16.166470588235288</c:v>
                </c:pt>
                <c:pt idx="226">
                  <c:v>21.382352941176467</c:v>
                </c:pt>
                <c:pt idx="227">
                  <c:v>30.572812500000001</c:v>
                </c:pt>
                <c:pt idx="228">
                  <c:v>21.95774193548387</c:v>
                </c:pt>
                <c:pt idx="229">
                  <c:v>28.885142857142867</c:v>
                </c:pt>
                <c:pt idx="230">
                  <c:v>28.366470588235288</c:v>
                </c:pt>
                <c:pt idx="231">
                  <c:v>22.437499999999993</c:v>
                </c:pt>
                <c:pt idx="232">
                  <c:v>20.498333333333335</c:v>
                </c:pt>
                <c:pt idx="233">
                  <c:v>19.938285714285708</c:v>
                </c:pt>
                <c:pt idx="234">
                  <c:v>15.074857142857146</c:v>
                </c:pt>
                <c:pt idx="235">
                  <c:v>16.439393939393938</c:v>
                </c:pt>
                <c:pt idx="236">
                  <c:v>14.976857142857144</c:v>
                </c:pt>
                <c:pt idx="237">
                  <c:v>17.521944444444447</c:v>
                </c:pt>
                <c:pt idx="238">
                  <c:v>16.351388888888888</c:v>
                </c:pt>
                <c:pt idx="239">
                  <c:v>19.363055555555551</c:v>
                </c:pt>
                <c:pt idx="240">
                  <c:v>30.169722222222219</c:v>
                </c:pt>
                <c:pt idx="241">
                  <c:v>36.387777777777771</c:v>
                </c:pt>
                <c:pt idx="242">
                  <c:v>18.926176470588235</c:v>
                </c:pt>
                <c:pt idx="243">
                  <c:v>11.83771428571429</c:v>
                </c:pt>
                <c:pt idx="244">
                  <c:v>16.564857142857143</c:v>
                </c:pt>
                <c:pt idx="245">
                  <c:v>22.12705882352941</c:v>
                </c:pt>
                <c:pt idx="246">
                  <c:v>33.579166666666673</c:v>
                </c:pt>
                <c:pt idx="247">
                  <c:v>36.748333333333335</c:v>
                </c:pt>
                <c:pt idx="248">
                  <c:v>34.928529411764714</c:v>
                </c:pt>
                <c:pt idx="249">
                  <c:v>28.369714285714288</c:v>
                </c:pt>
                <c:pt idx="250">
                  <c:v>50.946285714285722</c:v>
                </c:pt>
                <c:pt idx="251">
                  <c:v>31.909714285714276</c:v>
                </c:pt>
                <c:pt idx="252">
                  <c:v>48.084166666666668</c:v>
                </c:pt>
                <c:pt idx="253">
                  <c:v>48.200833333333328</c:v>
                </c:pt>
                <c:pt idx="254">
                  <c:v>55.089166666666678</c:v>
                </c:pt>
                <c:pt idx="255">
                  <c:v>59.876857142857133</c:v>
                </c:pt>
                <c:pt idx="256">
                  <c:v>66.845833333333346</c:v>
                </c:pt>
                <c:pt idx="257">
                  <c:v>68.506666666666661</c:v>
                </c:pt>
                <c:pt idx="258">
                  <c:v>62.905555555555566</c:v>
                </c:pt>
                <c:pt idx="259">
                  <c:v>62.555833333333311</c:v>
                </c:pt>
                <c:pt idx="260">
                  <c:v>45.348611111111119</c:v>
                </c:pt>
                <c:pt idx="261">
                  <c:v>38.798888888888897</c:v>
                </c:pt>
                <c:pt idx="262">
                  <c:v>52.687222222222225</c:v>
                </c:pt>
                <c:pt idx="263">
                  <c:v>65.243611111111079</c:v>
                </c:pt>
                <c:pt idx="264">
                  <c:v>58.600000000000023</c:v>
                </c:pt>
                <c:pt idx="265">
                  <c:v>38.412222222222219</c:v>
                </c:pt>
                <c:pt idx="266">
                  <c:v>25.225833333333338</c:v>
                </c:pt>
                <c:pt idx="267">
                  <c:v>39.625277777777768</c:v>
                </c:pt>
                <c:pt idx="268">
                  <c:v>53.973055555555561</c:v>
                </c:pt>
                <c:pt idx="269">
                  <c:v>57.929166666666646</c:v>
                </c:pt>
                <c:pt idx="270">
                  <c:v>36.358055555555552</c:v>
                </c:pt>
                <c:pt idx="271">
                  <c:v>61.205833333333331</c:v>
                </c:pt>
                <c:pt idx="272">
                  <c:v>66.291111111111107</c:v>
                </c:pt>
                <c:pt idx="273">
                  <c:v>55.348611111111126</c:v>
                </c:pt>
                <c:pt idx="274">
                  <c:v>59.416388888888896</c:v>
                </c:pt>
                <c:pt idx="275">
                  <c:v>73.573142857142855</c:v>
                </c:pt>
                <c:pt idx="276">
                  <c:v>75.458888888888879</c:v>
                </c:pt>
                <c:pt idx="277">
                  <c:v>75.135833333333323</c:v>
                </c:pt>
                <c:pt idx="278">
                  <c:v>67.914166666666645</c:v>
                </c:pt>
                <c:pt idx="279">
                  <c:v>75.486388888888897</c:v>
                </c:pt>
                <c:pt idx="280">
                  <c:v>94.197222222222237</c:v>
                </c:pt>
                <c:pt idx="281">
                  <c:v>84.192222222222199</c:v>
                </c:pt>
                <c:pt idx="282">
                  <c:v>87.968333333333305</c:v>
                </c:pt>
                <c:pt idx="283">
                  <c:v>94.112500000000011</c:v>
                </c:pt>
                <c:pt idx="284">
                  <c:v>95.768611111111127</c:v>
                </c:pt>
                <c:pt idx="285">
                  <c:v>131.34514285714289</c:v>
                </c:pt>
                <c:pt idx="286">
                  <c:v>134.12514285714289</c:v>
                </c:pt>
                <c:pt idx="287">
                  <c:v>133.29057142857141</c:v>
                </c:pt>
                <c:pt idx="288">
                  <c:v>143.69944444444451</c:v>
                </c:pt>
                <c:pt idx="289">
                  <c:v>113.42138888888888</c:v>
                </c:pt>
                <c:pt idx="290">
                  <c:v>133.93857142857141</c:v>
                </c:pt>
                <c:pt idx="291">
                  <c:v>106.31083333333336</c:v>
                </c:pt>
                <c:pt idx="292">
                  <c:v>111.05055555555553</c:v>
                </c:pt>
                <c:pt idx="293">
                  <c:v>107.67583333333333</c:v>
                </c:pt>
                <c:pt idx="294">
                  <c:v>116.09657142857142</c:v>
                </c:pt>
                <c:pt idx="295">
                  <c:v>166.27555555555554</c:v>
                </c:pt>
                <c:pt idx="296">
                  <c:v>215.072</c:v>
                </c:pt>
                <c:pt idx="297">
                  <c:v>192.69285714285712</c:v>
                </c:pt>
                <c:pt idx="298">
                  <c:v>197.4988571428571</c:v>
                </c:pt>
                <c:pt idx="299">
                  <c:v>186.46057142857143</c:v>
                </c:pt>
                <c:pt idx="300">
                  <c:v>162.33028571428571</c:v>
                </c:pt>
                <c:pt idx="301">
                  <c:v>185.30657142857143</c:v>
                </c:pt>
                <c:pt idx="302">
                  <c:v>239.81457142857138</c:v>
                </c:pt>
                <c:pt idx="303">
                  <c:v>213.99885714285716</c:v>
                </c:pt>
                <c:pt idx="304">
                  <c:v>249.24944444444444</c:v>
                </c:pt>
                <c:pt idx="305">
                  <c:v>241.34277777777777</c:v>
                </c:pt>
                <c:pt idx="306">
                  <c:v>163.20685714285713</c:v>
                </c:pt>
                <c:pt idx="307">
                  <c:v>141.25666666666666</c:v>
                </c:pt>
                <c:pt idx="308">
                  <c:v>313.03200000000004</c:v>
                </c:pt>
                <c:pt idx="309">
                  <c:v>275.83200000000005</c:v>
                </c:pt>
                <c:pt idx="310">
                  <c:v>258.85085714285702</c:v>
                </c:pt>
                <c:pt idx="311">
                  <c:v>319.56971428571421</c:v>
                </c:pt>
                <c:pt idx="312">
                  <c:v>338.25722222222225</c:v>
                </c:pt>
                <c:pt idx="313">
                  <c:v>521.75571428571436</c:v>
                </c:pt>
                <c:pt idx="314">
                  <c:v>455.17444444444453</c:v>
                </c:pt>
                <c:pt idx="315">
                  <c:v>184.89542857142854</c:v>
                </c:pt>
                <c:pt idx="316">
                  <c:v>180.33055555555555</c:v>
                </c:pt>
                <c:pt idx="317">
                  <c:v>209.89333333333329</c:v>
                </c:pt>
                <c:pt idx="318">
                  <c:v>404.01277777777767</c:v>
                </c:pt>
                <c:pt idx="319">
                  <c:v>292.65555555555562</c:v>
                </c:pt>
                <c:pt idx="320">
                  <c:v>85.067499999999995</c:v>
                </c:pt>
                <c:pt idx="321">
                  <c:v>78.990555555555545</c:v>
                </c:pt>
                <c:pt idx="322">
                  <c:v>113.40972222222223</c:v>
                </c:pt>
                <c:pt idx="323">
                  <c:v>142.16666666666669</c:v>
                </c:pt>
                <c:pt idx="324">
                  <c:v>151.74944444444444</c:v>
                </c:pt>
                <c:pt idx="325">
                  <c:v>121.09000000000002</c:v>
                </c:pt>
                <c:pt idx="326">
                  <c:v>141.69028571428569</c:v>
                </c:pt>
                <c:pt idx="327">
                  <c:v>184.42777777777778</c:v>
                </c:pt>
                <c:pt idx="328">
                  <c:v>251.14833333333328</c:v>
                </c:pt>
                <c:pt idx="329">
                  <c:v>278.22055555555556</c:v>
                </c:pt>
                <c:pt idx="330">
                  <c:v>105.73694444444442</c:v>
                </c:pt>
                <c:pt idx="331">
                  <c:v>76.338611111111106</c:v>
                </c:pt>
                <c:pt idx="332">
                  <c:v>114.29444444444445</c:v>
                </c:pt>
                <c:pt idx="333">
                  <c:v>133.08888888888887</c:v>
                </c:pt>
                <c:pt idx="334">
                  <c:v>179.66472222222217</c:v>
                </c:pt>
                <c:pt idx="335">
                  <c:v>232.58277777777778</c:v>
                </c:pt>
                <c:pt idx="336">
                  <c:v>202.91861111111112</c:v>
                </c:pt>
                <c:pt idx="337">
                  <c:v>189.48194444444451</c:v>
                </c:pt>
                <c:pt idx="338">
                  <c:v>260.4308333333334</c:v>
                </c:pt>
                <c:pt idx="339">
                  <c:v>252.39361111111111</c:v>
                </c:pt>
                <c:pt idx="340">
                  <c:v>243.59027777777771</c:v>
                </c:pt>
                <c:pt idx="341">
                  <c:v>264.29722222222222</c:v>
                </c:pt>
                <c:pt idx="342">
                  <c:v>217.81555555555553</c:v>
                </c:pt>
                <c:pt idx="343">
                  <c:v>200.505</c:v>
                </c:pt>
                <c:pt idx="344">
                  <c:v>131.50277777777779</c:v>
                </c:pt>
                <c:pt idx="345">
                  <c:v>160.06027777777777</c:v>
                </c:pt>
                <c:pt idx="346">
                  <c:v>233.41277777777785</c:v>
                </c:pt>
                <c:pt idx="347">
                  <c:v>106.52388888888889</c:v>
                </c:pt>
                <c:pt idx="348">
                  <c:v>84.978055555555557</c:v>
                </c:pt>
                <c:pt idx="349">
                  <c:v>119.3586111111111</c:v>
                </c:pt>
                <c:pt idx="350">
                  <c:v>116.81138888888889</c:v>
                </c:pt>
                <c:pt idx="351">
                  <c:v>134.31249999999997</c:v>
                </c:pt>
                <c:pt idx="352">
                  <c:v>134.40305555555554</c:v>
                </c:pt>
                <c:pt idx="353">
                  <c:v>157.09722222222223</c:v>
                </c:pt>
                <c:pt idx="354">
                  <c:v>177.27027777777778</c:v>
                </c:pt>
                <c:pt idx="355">
                  <c:v>195.93555555555562</c:v>
                </c:pt>
                <c:pt idx="356">
                  <c:v>322.59944444444449</c:v>
                </c:pt>
                <c:pt idx="357">
                  <c:v>338.74638888888899</c:v>
                </c:pt>
                <c:pt idx="358">
                  <c:v>301.34857142857152</c:v>
                </c:pt>
                <c:pt idx="359">
                  <c:v>198.84555555555556</c:v>
                </c:pt>
                <c:pt idx="360">
                  <c:v>220.5288888888889</c:v>
                </c:pt>
                <c:pt idx="361">
                  <c:v>246.77972222222226</c:v>
                </c:pt>
                <c:pt idx="362">
                  <c:v>96.491111111111081</c:v>
                </c:pt>
                <c:pt idx="363">
                  <c:v>128.05694444444441</c:v>
                </c:pt>
                <c:pt idx="364">
                  <c:v>155.86500000000004</c:v>
                </c:pt>
                <c:pt idx="365">
                  <c:v>219.42416666666668</c:v>
                </c:pt>
              </c:numCache>
            </c:numRef>
          </c:val>
          <c:smooth val="0"/>
          <c:extLst>
            <c:ext xmlns:c16="http://schemas.microsoft.com/office/drawing/2014/chart" uri="{C3380CC4-5D6E-409C-BE32-E72D297353CC}">
              <c16:uniqueId val="{00000000-EEA0-4A61-9E9F-56A23F76A896}"/>
            </c:ext>
          </c:extLst>
        </c:ser>
        <c:ser>
          <c:idx val="1"/>
          <c:order val="1"/>
          <c:tx>
            <c:v>2019</c:v>
          </c:tx>
          <c:spPr>
            <a:ln w="28575" cap="rnd">
              <a:solidFill>
                <a:schemeClr val="accent2"/>
              </a:solidFill>
              <a:round/>
            </a:ln>
            <a:effectLst/>
          </c:spPr>
          <c:marker>
            <c:symbol val="none"/>
          </c:marker>
          <c:val>
            <c:numRef>
              <c:f>'[PM TREND del.xlsx]Sheet1'!$AM$2:$AM$366</c:f>
              <c:numCache>
                <c:formatCode>General</c:formatCode>
                <c:ptCount val="365"/>
                <c:pt idx="0">
                  <c:v>290.50027777777785</c:v>
                </c:pt>
                <c:pt idx="1">
                  <c:v>339.45888888888885</c:v>
                </c:pt>
                <c:pt idx="2">
                  <c:v>352.95749999999987</c:v>
                </c:pt>
                <c:pt idx="3">
                  <c:v>251.97055555555551</c:v>
                </c:pt>
                <c:pt idx="4">
                  <c:v>259.62285714285724</c:v>
                </c:pt>
                <c:pt idx="5">
                  <c:v>169.9185714285714</c:v>
                </c:pt>
                <c:pt idx="6">
                  <c:v>185.45942857142862</c:v>
                </c:pt>
                <c:pt idx="7">
                  <c:v>157.53944444444448</c:v>
                </c:pt>
                <c:pt idx="8">
                  <c:v>143.83694444444441</c:v>
                </c:pt>
                <c:pt idx="9">
                  <c:v>175.30722222222226</c:v>
                </c:pt>
                <c:pt idx="10">
                  <c:v>284.03333333333336</c:v>
                </c:pt>
                <c:pt idx="11">
                  <c:v>308.22694444444437</c:v>
                </c:pt>
                <c:pt idx="12">
                  <c:v>262.33235294117645</c:v>
                </c:pt>
                <c:pt idx="13">
                  <c:v>93.059142857142859</c:v>
                </c:pt>
                <c:pt idx="14">
                  <c:v>145.56028571428567</c:v>
                </c:pt>
                <c:pt idx="15">
                  <c:v>278.90194444444444</c:v>
                </c:pt>
                <c:pt idx="16">
                  <c:v>359.89228571428561</c:v>
                </c:pt>
                <c:pt idx="17">
                  <c:v>241.89722222222224</c:v>
                </c:pt>
                <c:pt idx="18">
                  <c:v>269.0019444444444</c:v>
                </c:pt>
                <c:pt idx="19">
                  <c:v>308.09083333333325</c:v>
                </c:pt>
                <c:pt idx="20">
                  <c:v>159.64638888888891</c:v>
                </c:pt>
                <c:pt idx="21">
                  <c:v>53.897777777777776</c:v>
                </c:pt>
                <c:pt idx="22">
                  <c:v>144.19555555555556</c:v>
                </c:pt>
                <c:pt idx="23">
                  <c:v>123.51416666666667</c:v>
                </c:pt>
                <c:pt idx="24">
                  <c:v>83.985428571428585</c:v>
                </c:pt>
                <c:pt idx="25">
                  <c:v>103.01342857142859</c:v>
                </c:pt>
                <c:pt idx="26">
                  <c:v>133.64361111111108</c:v>
                </c:pt>
                <c:pt idx="27">
                  <c:v>124.28888888888891</c:v>
                </c:pt>
                <c:pt idx="28">
                  <c:v>146.09527777777777</c:v>
                </c:pt>
                <c:pt idx="29">
                  <c:v>211.94777777777779</c:v>
                </c:pt>
                <c:pt idx="30">
                  <c:v>196.92499999999998</c:v>
                </c:pt>
                <c:pt idx="31">
                  <c:v>179.62444444444441</c:v>
                </c:pt>
                <c:pt idx="32">
                  <c:v>176.96249999999998</c:v>
                </c:pt>
                <c:pt idx="33">
                  <c:v>130.02857142857141</c:v>
                </c:pt>
                <c:pt idx="34">
                  <c:v>153.65600000000001</c:v>
                </c:pt>
                <c:pt idx="35">
                  <c:v>260.62457142857147</c:v>
                </c:pt>
                <c:pt idx="36">
                  <c:v>173.68571428571425</c:v>
                </c:pt>
                <c:pt idx="37">
                  <c:v>62.733611111111109</c:v>
                </c:pt>
                <c:pt idx="38">
                  <c:v>75.189722222222201</c:v>
                </c:pt>
                <c:pt idx="39">
                  <c:v>87.473333333333329</c:v>
                </c:pt>
                <c:pt idx="40">
                  <c:v>146.48388888888886</c:v>
                </c:pt>
                <c:pt idx="41">
                  <c:v>175.42083333333335</c:v>
                </c:pt>
                <c:pt idx="42">
                  <c:v>221.2861111111111</c:v>
                </c:pt>
                <c:pt idx="43">
                  <c:v>200.20555555555561</c:v>
                </c:pt>
                <c:pt idx="44">
                  <c:v>150.19750000000002</c:v>
                </c:pt>
                <c:pt idx="45">
                  <c:v>128.24666666666664</c:v>
                </c:pt>
                <c:pt idx="46">
                  <c:v>112.88314285714289</c:v>
                </c:pt>
                <c:pt idx="47">
                  <c:v>99.913428571428582</c:v>
                </c:pt>
                <c:pt idx="48">
                  <c:v>103.23354838709673</c:v>
                </c:pt>
                <c:pt idx="49">
                  <c:v>134.86777777777777</c:v>
                </c:pt>
                <c:pt idx="50">
                  <c:v>95.041666666666657</c:v>
                </c:pt>
                <c:pt idx="51">
                  <c:v>76.757222222222211</c:v>
                </c:pt>
                <c:pt idx="52">
                  <c:v>71.223888888888894</c:v>
                </c:pt>
                <c:pt idx="53">
                  <c:v>57.849722222222212</c:v>
                </c:pt>
                <c:pt idx="54">
                  <c:v>91.85499999999999</c:v>
                </c:pt>
                <c:pt idx="55">
                  <c:v>88.121388888888873</c:v>
                </c:pt>
                <c:pt idx="56">
                  <c:v>60.487500000000004</c:v>
                </c:pt>
                <c:pt idx="57">
                  <c:v>55.159444444444446</c:v>
                </c:pt>
                <c:pt idx="58">
                  <c:v>100.13833333333331</c:v>
                </c:pt>
                <c:pt idx="59">
                  <c:v>98.560833333333335</c:v>
                </c:pt>
                <c:pt idx="60">
                  <c:v>109.43388888888887</c:v>
                </c:pt>
                <c:pt idx="61">
                  <c:v>65.981999999999999</c:v>
                </c:pt>
                <c:pt idx="62">
                  <c:v>103.41805555555555</c:v>
                </c:pt>
                <c:pt idx="63">
                  <c:v>72.200285714285727</c:v>
                </c:pt>
                <c:pt idx="64">
                  <c:v>86.233333333333334</c:v>
                </c:pt>
                <c:pt idx="65">
                  <c:v>105.53500000000001</c:v>
                </c:pt>
                <c:pt idx="66">
                  <c:v>93.409166666666678</c:v>
                </c:pt>
                <c:pt idx="67">
                  <c:v>74.070000000000007</c:v>
                </c:pt>
                <c:pt idx="68">
                  <c:v>77.740277777777763</c:v>
                </c:pt>
                <c:pt idx="69">
                  <c:v>80.190555555555576</c:v>
                </c:pt>
                <c:pt idx="70">
                  <c:v>56.760833333333331</c:v>
                </c:pt>
                <c:pt idx="71">
                  <c:v>93.527222222222235</c:v>
                </c:pt>
                <c:pt idx="72">
                  <c:v>106.68472222222222</c:v>
                </c:pt>
                <c:pt idx="73">
                  <c:v>74.900555555555556</c:v>
                </c:pt>
                <c:pt idx="74">
                  <c:v>71.019722222222228</c:v>
                </c:pt>
                <c:pt idx="75">
                  <c:v>95.387222222222235</c:v>
                </c:pt>
                <c:pt idx="76">
                  <c:v>102.64138888888888</c:v>
                </c:pt>
                <c:pt idx="77">
                  <c:v>105.38583333333332</c:v>
                </c:pt>
                <c:pt idx="78">
                  <c:v>92.401111111111121</c:v>
                </c:pt>
                <c:pt idx="79">
                  <c:v>111.92485714285712</c:v>
                </c:pt>
                <c:pt idx="80">
                  <c:v>38.930555555555557</c:v>
                </c:pt>
                <c:pt idx="81">
                  <c:v>54.61527777777777</c:v>
                </c:pt>
                <c:pt idx="82">
                  <c:v>53.886388888888902</c:v>
                </c:pt>
                <c:pt idx="83">
                  <c:v>66.431388888888904</c:v>
                </c:pt>
                <c:pt idx="84">
                  <c:v>77.49388888888889</c:v>
                </c:pt>
                <c:pt idx="85">
                  <c:v>80.124857142857138</c:v>
                </c:pt>
                <c:pt idx="86">
                  <c:v>117.49371428571428</c:v>
                </c:pt>
                <c:pt idx="87">
                  <c:v>110.27361111111109</c:v>
                </c:pt>
                <c:pt idx="88">
                  <c:v>101.10944444444443</c:v>
                </c:pt>
                <c:pt idx="89">
                  <c:v>57.46657142857142</c:v>
                </c:pt>
                <c:pt idx="90">
                  <c:v>59.788333333333327</c:v>
                </c:pt>
                <c:pt idx="91">
                  <c:v>91.107999999999976</c:v>
                </c:pt>
                <c:pt idx="92">
                  <c:v>87.202777777777783</c:v>
                </c:pt>
                <c:pt idx="93">
                  <c:v>117.71944444444446</c:v>
                </c:pt>
                <c:pt idx="94">
                  <c:v>123.75972222222218</c:v>
                </c:pt>
                <c:pt idx="95">
                  <c:v>97.311111111111117</c:v>
                </c:pt>
                <c:pt idx="96">
                  <c:v>147.22361111111113</c:v>
                </c:pt>
                <c:pt idx="97">
                  <c:v>77.478333333333339</c:v>
                </c:pt>
                <c:pt idx="98">
                  <c:v>89.561666666666667</c:v>
                </c:pt>
                <c:pt idx="99">
                  <c:v>96.238055555555576</c:v>
                </c:pt>
                <c:pt idx="100">
                  <c:v>69.459444444444443</c:v>
                </c:pt>
                <c:pt idx="101">
                  <c:v>60.032499999999999</c:v>
                </c:pt>
                <c:pt idx="102">
                  <c:v>55.873055555555567</c:v>
                </c:pt>
                <c:pt idx="103">
                  <c:v>51.669444444444444</c:v>
                </c:pt>
                <c:pt idx="104">
                  <c:v>56.232777777777784</c:v>
                </c:pt>
                <c:pt idx="105">
                  <c:v>52.974166666666662</c:v>
                </c:pt>
                <c:pt idx="106">
                  <c:v>22.713333333333331</c:v>
                </c:pt>
                <c:pt idx="107">
                  <c:v>40.953333333333326</c:v>
                </c:pt>
                <c:pt idx="108">
                  <c:v>73.292222222222236</c:v>
                </c:pt>
                <c:pt idx="109">
                  <c:v>90.93138888888889</c:v>
                </c:pt>
                <c:pt idx="110">
                  <c:v>95.786111111111097</c:v>
                </c:pt>
                <c:pt idx="111">
                  <c:v>107.44941176470589</c:v>
                </c:pt>
                <c:pt idx="112">
                  <c:v>102.75529411764705</c:v>
                </c:pt>
                <c:pt idx="113">
                  <c:v>85.288571428571416</c:v>
                </c:pt>
                <c:pt idx="114">
                  <c:v>82.40000000000002</c:v>
                </c:pt>
                <c:pt idx="115">
                  <c:v>83.348285714285709</c:v>
                </c:pt>
                <c:pt idx="116">
                  <c:v>71.501111111111115</c:v>
                </c:pt>
                <c:pt idx="117">
                  <c:v>76.673030303030302</c:v>
                </c:pt>
                <c:pt idx="118">
                  <c:v>82.233999999999995</c:v>
                </c:pt>
                <c:pt idx="119">
                  <c:v>91.860588235294131</c:v>
                </c:pt>
                <c:pt idx="120">
                  <c:v>109.70676470588236</c:v>
                </c:pt>
                <c:pt idx="121">
                  <c:v>71.800857142857154</c:v>
                </c:pt>
                <c:pt idx="122">
                  <c:v>51.300000000000004</c:v>
                </c:pt>
                <c:pt idx="123">
                  <c:v>89.095999999999989</c:v>
                </c:pt>
                <c:pt idx="124">
                  <c:v>79.888571428571424</c:v>
                </c:pt>
                <c:pt idx="125">
                  <c:v>119.84599999999996</c:v>
                </c:pt>
                <c:pt idx="126">
                  <c:v>127.0277777777778</c:v>
                </c:pt>
                <c:pt idx="127">
                  <c:v>144.66055555555556</c:v>
                </c:pt>
                <c:pt idx="128">
                  <c:v>136.32333333333335</c:v>
                </c:pt>
                <c:pt idx="129">
                  <c:v>87.952500000000001</c:v>
                </c:pt>
                <c:pt idx="130">
                  <c:v>104.58971428571429</c:v>
                </c:pt>
                <c:pt idx="131">
                  <c:v>168.82828571428573</c:v>
                </c:pt>
                <c:pt idx="132">
                  <c:v>165.43742857142857</c:v>
                </c:pt>
                <c:pt idx="133">
                  <c:v>62.667428571428559</c:v>
                </c:pt>
                <c:pt idx="134">
                  <c:v>84.112000000000009</c:v>
                </c:pt>
                <c:pt idx="135">
                  <c:v>74.63771428571431</c:v>
                </c:pt>
                <c:pt idx="136">
                  <c:v>87.072285714285684</c:v>
                </c:pt>
                <c:pt idx="137">
                  <c:v>47.469714285714289</c:v>
                </c:pt>
                <c:pt idx="138">
                  <c:v>84.601714285714294</c:v>
                </c:pt>
                <c:pt idx="139">
                  <c:v>88.305142857142869</c:v>
                </c:pt>
                <c:pt idx="140">
                  <c:v>76.658857142857158</c:v>
                </c:pt>
                <c:pt idx="141">
                  <c:v>65.438000000000002</c:v>
                </c:pt>
                <c:pt idx="142">
                  <c:v>90.983142857142838</c:v>
                </c:pt>
                <c:pt idx="143">
                  <c:v>45.314</c:v>
                </c:pt>
                <c:pt idx="144">
                  <c:v>42.317428571428572</c:v>
                </c:pt>
                <c:pt idx="145">
                  <c:v>56.093142857142858</c:v>
                </c:pt>
                <c:pt idx="146">
                  <c:v>64.794285714285735</c:v>
                </c:pt>
                <c:pt idx="147">
                  <c:v>66.109428571428566</c:v>
                </c:pt>
                <c:pt idx="148">
                  <c:v>75.802352941176494</c:v>
                </c:pt>
                <c:pt idx="149">
                  <c:v>85.05542857142855</c:v>
                </c:pt>
                <c:pt idx="150">
                  <c:v>86.693529411764686</c:v>
                </c:pt>
                <c:pt idx="151">
                  <c:v>93.985000000000014</c:v>
                </c:pt>
                <c:pt idx="152">
                  <c:v>72.197058823529417</c:v>
                </c:pt>
                <c:pt idx="153">
                  <c:v>63.601176470588221</c:v>
                </c:pt>
                <c:pt idx="154">
                  <c:v>54.432058823529417</c:v>
                </c:pt>
                <c:pt idx="155">
                  <c:v>72.762647058823532</c:v>
                </c:pt>
                <c:pt idx="156">
                  <c:v>68.369117647058829</c:v>
                </c:pt>
                <c:pt idx="157">
                  <c:v>54.552352941176473</c:v>
                </c:pt>
                <c:pt idx="158">
                  <c:v>70.112058823529409</c:v>
                </c:pt>
                <c:pt idx="159">
                  <c:v>99.968235294117648</c:v>
                </c:pt>
                <c:pt idx="160">
                  <c:v>73.795882352941177</c:v>
                </c:pt>
                <c:pt idx="161">
                  <c:v>113.71705882352943</c:v>
                </c:pt>
                <c:pt idx="162">
                  <c:v>58.286764705882362</c:v>
                </c:pt>
                <c:pt idx="163">
                  <c:v>51.196111111111122</c:v>
                </c:pt>
                <c:pt idx="164">
                  <c:v>54.824722222222221</c:v>
                </c:pt>
                <c:pt idx="165">
                  <c:v>80.86888888888889</c:v>
                </c:pt>
                <c:pt idx="166">
                  <c:v>40.011714285714284</c:v>
                </c:pt>
                <c:pt idx="167">
                  <c:v>39.032222222222238</c:v>
                </c:pt>
                <c:pt idx="168">
                  <c:v>36.577777777777783</c:v>
                </c:pt>
                <c:pt idx="169">
                  <c:v>77.41027777777775</c:v>
                </c:pt>
                <c:pt idx="170">
                  <c:v>44.246388888888887</c:v>
                </c:pt>
                <c:pt idx="171">
                  <c:v>71.084285714285713</c:v>
                </c:pt>
                <c:pt idx="172">
                  <c:v>68.606857142857152</c:v>
                </c:pt>
                <c:pt idx="173">
                  <c:v>39.870000000000005</c:v>
                </c:pt>
                <c:pt idx="174">
                  <c:v>26.710833333333326</c:v>
                </c:pt>
                <c:pt idx="175">
                  <c:v>53.703611111111115</c:v>
                </c:pt>
                <c:pt idx="176">
                  <c:v>67.206111111111113</c:v>
                </c:pt>
                <c:pt idx="177">
                  <c:v>65.857222222222234</c:v>
                </c:pt>
                <c:pt idx="178">
                  <c:v>60.511388888888888</c:v>
                </c:pt>
                <c:pt idx="179">
                  <c:v>57.618333333333339</c:v>
                </c:pt>
                <c:pt idx="180">
                  <c:v>62.593142857142865</c:v>
                </c:pt>
                <c:pt idx="181">
                  <c:v>56.540555555555564</c:v>
                </c:pt>
                <c:pt idx="182">
                  <c:v>70.797777777777782</c:v>
                </c:pt>
                <c:pt idx="183">
                  <c:v>38.79666666666666</c:v>
                </c:pt>
                <c:pt idx="184">
                  <c:v>38.043888888888901</c:v>
                </c:pt>
                <c:pt idx="185">
                  <c:v>47.828611111111108</c:v>
                </c:pt>
                <c:pt idx="186">
                  <c:v>49.567777777777771</c:v>
                </c:pt>
                <c:pt idx="187">
                  <c:v>40.022941176470596</c:v>
                </c:pt>
                <c:pt idx="188">
                  <c:v>48.532777777777781</c:v>
                </c:pt>
                <c:pt idx="189">
                  <c:v>41.322500000000005</c:v>
                </c:pt>
                <c:pt idx="190">
                  <c:v>69.178055555555545</c:v>
                </c:pt>
                <c:pt idx="191">
                  <c:v>74.762222222222221</c:v>
                </c:pt>
                <c:pt idx="192">
                  <c:v>74.971388888888868</c:v>
                </c:pt>
                <c:pt idx="193">
                  <c:v>61.210555555555565</c:v>
                </c:pt>
                <c:pt idx="194">
                  <c:v>60.790833333333318</c:v>
                </c:pt>
                <c:pt idx="195">
                  <c:v>40.800277777777765</c:v>
                </c:pt>
                <c:pt idx="196">
                  <c:v>30.680277777777789</c:v>
                </c:pt>
                <c:pt idx="197">
                  <c:v>32.691944444444438</c:v>
                </c:pt>
                <c:pt idx="198">
                  <c:v>32.05083333333333</c:v>
                </c:pt>
                <c:pt idx="199">
                  <c:v>63.280555555555566</c:v>
                </c:pt>
                <c:pt idx="200">
                  <c:v>46.396666666666661</c:v>
                </c:pt>
                <c:pt idx="201">
                  <c:v>50.420857142857145</c:v>
                </c:pt>
                <c:pt idx="202">
                  <c:v>59.221944444444439</c:v>
                </c:pt>
                <c:pt idx="203">
                  <c:v>73.291111111111093</c:v>
                </c:pt>
                <c:pt idx="204">
                  <c:v>60.813888888888897</c:v>
                </c:pt>
                <c:pt idx="205">
                  <c:v>23.097499999999997</c:v>
                </c:pt>
                <c:pt idx="206">
                  <c:v>29.992777777777786</c:v>
                </c:pt>
                <c:pt idx="207">
                  <c:v>26.022777777777776</c:v>
                </c:pt>
                <c:pt idx="208">
                  <c:v>20.367222222222225</c:v>
                </c:pt>
                <c:pt idx="209">
                  <c:v>23.826388888888886</c:v>
                </c:pt>
                <c:pt idx="210">
                  <c:v>29.311666666666667</c:v>
                </c:pt>
                <c:pt idx="211">
                  <c:v>29.612222222222229</c:v>
                </c:pt>
                <c:pt idx="212">
                  <c:v>33.296111111111117</c:v>
                </c:pt>
                <c:pt idx="213">
                  <c:v>34.883888888888883</c:v>
                </c:pt>
                <c:pt idx="214">
                  <c:v>38.481944444444451</c:v>
                </c:pt>
                <c:pt idx="215">
                  <c:v>47.135555555555555</c:v>
                </c:pt>
                <c:pt idx="216">
                  <c:v>53.391666666666673</c:v>
                </c:pt>
                <c:pt idx="217">
                  <c:v>29.731666666666669</c:v>
                </c:pt>
                <c:pt idx="218">
                  <c:v>32.328333333333326</c:v>
                </c:pt>
                <c:pt idx="219">
                  <c:v>27.408055555555556</c:v>
                </c:pt>
                <c:pt idx="220">
                  <c:v>13.279722222222226</c:v>
                </c:pt>
                <c:pt idx="221">
                  <c:v>17.255833333333332</c:v>
                </c:pt>
                <c:pt idx="222">
                  <c:v>24.553999999999995</c:v>
                </c:pt>
                <c:pt idx="223">
                  <c:v>20.209166666666668</c:v>
                </c:pt>
                <c:pt idx="224">
                  <c:v>21.441111111111113</c:v>
                </c:pt>
                <c:pt idx="225">
                  <c:v>35.696857142857141</c:v>
                </c:pt>
                <c:pt idx="226">
                  <c:v>27.159117647058821</c:v>
                </c:pt>
                <c:pt idx="227">
                  <c:v>15.223055555555558</c:v>
                </c:pt>
                <c:pt idx="228">
                  <c:v>9.1466666666666683</c:v>
                </c:pt>
                <c:pt idx="229">
                  <c:v>16.329166666666666</c:v>
                </c:pt>
                <c:pt idx="230">
                  <c:v>38.428333333333327</c:v>
                </c:pt>
                <c:pt idx="231">
                  <c:v>41.111142857142852</c:v>
                </c:pt>
                <c:pt idx="232">
                  <c:v>46.726000000000013</c:v>
                </c:pt>
                <c:pt idx="233">
                  <c:v>44.227142857142852</c:v>
                </c:pt>
                <c:pt idx="234">
                  <c:v>50.381428571428579</c:v>
                </c:pt>
                <c:pt idx="235">
                  <c:v>63.74914285714285</c:v>
                </c:pt>
                <c:pt idx="236">
                  <c:v>32.863823529411775</c:v>
                </c:pt>
                <c:pt idx="237">
                  <c:v>25.545428571428573</c:v>
                </c:pt>
                <c:pt idx="238">
                  <c:v>41.193714285714279</c:v>
                </c:pt>
                <c:pt idx="239">
                  <c:v>41.390571428571434</c:v>
                </c:pt>
                <c:pt idx="240">
                  <c:v>33.48257142857144</c:v>
                </c:pt>
                <c:pt idx="241">
                  <c:v>50.95000000000001</c:v>
                </c:pt>
                <c:pt idx="242">
                  <c:v>57.847428571428573</c:v>
                </c:pt>
                <c:pt idx="243">
                  <c:v>32.319117647058818</c:v>
                </c:pt>
                <c:pt idx="244">
                  <c:v>47.617714285714293</c:v>
                </c:pt>
                <c:pt idx="245">
                  <c:v>70.714571428571418</c:v>
                </c:pt>
                <c:pt idx="246">
                  <c:v>71.412000000000006</c:v>
                </c:pt>
                <c:pt idx="247">
                  <c:v>33.395714285714291</c:v>
                </c:pt>
                <c:pt idx="248">
                  <c:v>45.917142857142856</c:v>
                </c:pt>
                <c:pt idx="249">
                  <c:v>33.703055555555558</c:v>
                </c:pt>
                <c:pt idx="250">
                  <c:v>33.460277777777783</c:v>
                </c:pt>
                <c:pt idx="251">
                  <c:v>56.30361111111111</c:v>
                </c:pt>
                <c:pt idx="252">
                  <c:v>65.355833333333337</c:v>
                </c:pt>
                <c:pt idx="253">
                  <c:v>80.229444444444439</c:v>
                </c:pt>
                <c:pt idx="254">
                  <c:v>55.349166666666669</c:v>
                </c:pt>
                <c:pt idx="255">
                  <c:v>32.306944444444433</c:v>
                </c:pt>
                <c:pt idx="256">
                  <c:v>26.376111111111115</c:v>
                </c:pt>
                <c:pt idx="257">
                  <c:v>36.991388888888885</c:v>
                </c:pt>
                <c:pt idx="258">
                  <c:v>58.813611111111108</c:v>
                </c:pt>
                <c:pt idx="259">
                  <c:v>57.832857142857137</c:v>
                </c:pt>
                <c:pt idx="260">
                  <c:v>34.194166666666668</c:v>
                </c:pt>
                <c:pt idx="261">
                  <c:v>21.525833333333328</c:v>
                </c:pt>
                <c:pt idx="262">
                  <c:v>40.988333333333316</c:v>
                </c:pt>
                <c:pt idx="263">
                  <c:v>38.728888888888896</c:v>
                </c:pt>
                <c:pt idx="264">
                  <c:v>27.403055555555554</c:v>
                </c:pt>
                <c:pt idx="265">
                  <c:v>34.674444444444447</c:v>
                </c:pt>
                <c:pt idx="266">
                  <c:v>35.443611111111103</c:v>
                </c:pt>
                <c:pt idx="267">
                  <c:v>30.265555555555554</c:v>
                </c:pt>
                <c:pt idx="268">
                  <c:v>22.12361111111111</c:v>
                </c:pt>
                <c:pt idx="269">
                  <c:v>15.212857142857144</c:v>
                </c:pt>
                <c:pt idx="270">
                  <c:v>22.139166666666672</c:v>
                </c:pt>
                <c:pt idx="271">
                  <c:v>16.732222222222223</c:v>
                </c:pt>
                <c:pt idx="272">
                  <c:v>30.62583333333334</c:v>
                </c:pt>
                <c:pt idx="273">
                  <c:v>33.556944444444447</c:v>
                </c:pt>
                <c:pt idx="274">
                  <c:v>40.854166666666657</c:v>
                </c:pt>
                <c:pt idx="275">
                  <c:v>56.713888888888881</c:v>
                </c:pt>
                <c:pt idx="276">
                  <c:v>43.94777777777778</c:v>
                </c:pt>
                <c:pt idx="277">
                  <c:v>39.983611111111117</c:v>
                </c:pt>
                <c:pt idx="278">
                  <c:v>58.516388888888883</c:v>
                </c:pt>
                <c:pt idx="279">
                  <c:v>54.12444444444445</c:v>
                </c:pt>
                <c:pt idx="280">
                  <c:v>46.519722222222214</c:v>
                </c:pt>
                <c:pt idx="281">
                  <c:v>76.671111111111102</c:v>
                </c:pt>
                <c:pt idx="282">
                  <c:v>101.84333333333332</c:v>
                </c:pt>
                <c:pt idx="283">
                  <c:v>98.023055555555572</c:v>
                </c:pt>
                <c:pt idx="284">
                  <c:v>104.88055555555556</c:v>
                </c:pt>
                <c:pt idx="285">
                  <c:v>131.93055555555554</c:v>
                </c:pt>
                <c:pt idx="286">
                  <c:v>116.76722222222222</c:v>
                </c:pt>
                <c:pt idx="287">
                  <c:v>134.73361111111112</c:v>
                </c:pt>
                <c:pt idx="288">
                  <c:v>144.82657142857144</c:v>
                </c:pt>
                <c:pt idx="289">
                  <c:v>121.07714285714285</c:v>
                </c:pt>
                <c:pt idx="290">
                  <c:v>85.059722222222248</c:v>
                </c:pt>
                <c:pt idx="291">
                  <c:v>81.778611111111118</c:v>
                </c:pt>
                <c:pt idx="292">
                  <c:v>97.094857142857151</c:v>
                </c:pt>
                <c:pt idx="293">
                  <c:v>112.55722222222221</c:v>
                </c:pt>
                <c:pt idx="294">
                  <c:v>93.656388888888898</c:v>
                </c:pt>
                <c:pt idx="295">
                  <c:v>124.7627777777778</c:v>
                </c:pt>
                <c:pt idx="296">
                  <c:v>173.76222222222225</c:v>
                </c:pt>
                <c:pt idx="297">
                  <c:v>128.97611111111112</c:v>
                </c:pt>
                <c:pt idx="298">
                  <c:v>152.07750000000001</c:v>
                </c:pt>
                <c:pt idx="299">
                  <c:v>202.39500000000004</c:v>
                </c:pt>
                <c:pt idx="300">
                  <c:v>280.52583333333337</c:v>
                </c:pt>
                <c:pt idx="301">
                  <c:v>291.53444444444443</c:v>
                </c:pt>
                <c:pt idx="302">
                  <c:v>280.19833333333332</c:v>
                </c:pt>
                <c:pt idx="303">
                  <c:v>322.13277777777773</c:v>
                </c:pt>
                <c:pt idx="304">
                  <c:v>383.30833333333334</c:v>
                </c:pt>
                <c:pt idx="305">
                  <c:v>337.05416666666662</c:v>
                </c:pt>
                <c:pt idx="306">
                  <c:v>553.29277777777793</c:v>
                </c:pt>
                <c:pt idx="307">
                  <c:v>269.45555555555563</c:v>
                </c:pt>
                <c:pt idx="308">
                  <c:v>189.33777777777783</c:v>
                </c:pt>
                <c:pt idx="309">
                  <c:v>102.68083333333334</c:v>
                </c:pt>
                <c:pt idx="310">
                  <c:v>186.21805555555557</c:v>
                </c:pt>
                <c:pt idx="311">
                  <c:v>153.36611111111111</c:v>
                </c:pt>
                <c:pt idx="312">
                  <c:v>142.19583333333333</c:v>
                </c:pt>
                <c:pt idx="313">
                  <c:v>197.63055555555559</c:v>
                </c:pt>
                <c:pt idx="314">
                  <c:v>257.26</c:v>
                </c:pt>
                <c:pt idx="315">
                  <c:v>392.21</c:v>
                </c:pt>
                <c:pt idx="316">
                  <c:v>388.84555555555556</c:v>
                </c:pt>
                <c:pt idx="317">
                  <c:v>374.50416666666661</c:v>
                </c:pt>
                <c:pt idx="318">
                  <c:v>429.58666666666659</c:v>
                </c:pt>
                <c:pt idx="319">
                  <c:v>172.35583333333338</c:v>
                </c:pt>
                <c:pt idx="320">
                  <c:v>97.57305555555557</c:v>
                </c:pt>
                <c:pt idx="321">
                  <c:v>106.19527777777776</c:v>
                </c:pt>
                <c:pt idx="322">
                  <c:v>130.36555555555555</c:v>
                </c:pt>
                <c:pt idx="323">
                  <c:v>180.21277777777775</c:v>
                </c:pt>
                <c:pt idx="324">
                  <c:v>218.30027777777778</c:v>
                </c:pt>
                <c:pt idx="325">
                  <c:v>202.13388888888892</c:v>
                </c:pt>
                <c:pt idx="326">
                  <c:v>127.96361111111112</c:v>
                </c:pt>
                <c:pt idx="327">
                  <c:v>108.59361111111113</c:v>
                </c:pt>
                <c:pt idx="328">
                  <c:v>123.7927777777778</c:v>
                </c:pt>
                <c:pt idx="329">
                  <c:v>108.86111111111111</c:v>
                </c:pt>
                <c:pt idx="330">
                  <c:v>65.877222222222244</c:v>
                </c:pt>
                <c:pt idx="331">
                  <c:v>31.764722222222229</c:v>
                </c:pt>
                <c:pt idx="332">
                  <c:v>56.11666666666666</c:v>
                </c:pt>
                <c:pt idx="333">
                  <c:v>99.315555555555576</c:v>
                </c:pt>
                <c:pt idx="334">
                  <c:v>125.6813888888889</c:v>
                </c:pt>
                <c:pt idx="335">
                  <c:v>141.66685714285717</c:v>
                </c:pt>
                <c:pt idx="336">
                  <c:v>142.35777777777781</c:v>
                </c:pt>
                <c:pt idx="337">
                  <c:v>168.44555555555559</c:v>
                </c:pt>
                <c:pt idx="338">
                  <c:v>277.01277777777773</c:v>
                </c:pt>
                <c:pt idx="339">
                  <c:v>243.08972222222221</c:v>
                </c:pt>
                <c:pt idx="340">
                  <c:v>237.90138888888896</c:v>
                </c:pt>
                <c:pt idx="341">
                  <c:v>239.87722222222223</c:v>
                </c:pt>
                <c:pt idx="342">
                  <c:v>204.10805555555555</c:v>
                </c:pt>
                <c:pt idx="343">
                  <c:v>243.87500000000006</c:v>
                </c:pt>
                <c:pt idx="344">
                  <c:v>305.05388888888888</c:v>
                </c:pt>
                <c:pt idx="345">
                  <c:v>278.2358333333334</c:v>
                </c:pt>
                <c:pt idx="346">
                  <c:v>93.764166666666668</c:v>
                </c:pt>
                <c:pt idx="347">
                  <c:v>80.883888888888876</c:v>
                </c:pt>
                <c:pt idx="348">
                  <c:v>94.871388888888916</c:v>
                </c:pt>
                <c:pt idx="349">
                  <c:v>87.402941176470563</c:v>
                </c:pt>
                <c:pt idx="350">
                  <c:v>100.61750000000001</c:v>
                </c:pt>
                <c:pt idx="351">
                  <c:v>147.06611111111113</c:v>
                </c:pt>
                <c:pt idx="352">
                  <c:v>269.59694444444443</c:v>
                </c:pt>
                <c:pt idx="353">
                  <c:v>320.2722222222223</c:v>
                </c:pt>
                <c:pt idx="354">
                  <c:v>245.18388888888887</c:v>
                </c:pt>
                <c:pt idx="355">
                  <c:v>145.38888888888894</c:v>
                </c:pt>
                <c:pt idx="356">
                  <c:v>176.39833333333331</c:v>
                </c:pt>
                <c:pt idx="357">
                  <c:v>268.08000000000004</c:v>
                </c:pt>
                <c:pt idx="358">
                  <c:v>162.00583333333336</c:v>
                </c:pt>
                <c:pt idx="359">
                  <c:v>198.73805555555552</c:v>
                </c:pt>
                <c:pt idx="360">
                  <c:v>245.01857142857142</c:v>
                </c:pt>
                <c:pt idx="361">
                  <c:v>277.78942857142857</c:v>
                </c:pt>
                <c:pt idx="362">
                  <c:v>327.35342857142871</c:v>
                </c:pt>
                <c:pt idx="363">
                  <c:v>327.76171428571433</c:v>
                </c:pt>
                <c:pt idx="364">
                  <c:v>220.995</c:v>
                </c:pt>
              </c:numCache>
            </c:numRef>
          </c:val>
          <c:smooth val="0"/>
          <c:extLst>
            <c:ext xmlns:c16="http://schemas.microsoft.com/office/drawing/2014/chart" uri="{C3380CC4-5D6E-409C-BE32-E72D297353CC}">
              <c16:uniqueId val="{00000001-EEA0-4A61-9E9F-56A23F76A896}"/>
            </c:ext>
          </c:extLst>
        </c:ser>
        <c:ser>
          <c:idx val="2"/>
          <c:order val="2"/>
          <c:tx>
            <c:v>NAAQS</c:v>
          </c:tx>
          <c:spPr>
            <a:ln w="28575" cap="rnd">
              <a:solidFill>
                <a:schemeClr val="accent3"/>
              </a:solidFill>
              <a:round/>
            </a:ln>
            <a:effectLst/>
          </c:spPr>
          <c:marker>
            <c:symbol val="none"/>
          </c:marker>
          <c:val>
            <c:numRef>
              <c:f>'[PM TREND del.xlsx]Sheet1'!$AN$2:$AN$366</c:f>
              <c:numCache>
                <c:formatCode>General</c:formatCode>
                <c:ptCount val="365"/>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pt idx="36">
                  <c:v>40</c:v>
                </c:pt>
                <c:pt idx="37">
                  <c:v>40</c:v>
                </c:pt>
                <c:pt idx="38">
                  <c:v>40</c:v>
                </c:pt>
                <c:pt idx="39">
                  <c:v>40</c:v>
                </c:pt>
                <c:pt idx="40">
                  <c:v>40</c:v>
                </c:pt>
                <c:pt idx="41">
                  <c:v>40</c:v>
                </c:pt>
                <c:pt idx="42">
                  <c:v>40</c:v>
                </c:pt>
                <c:pt idx="43">
                  <c:v>40</c:v>
                </c:pt>
                <c:pt idx="44">
                  <c:v>40</c:v>
                </c:pt>
                <c:pt idx="45">
                  <c:v>40</c:v>
                </c:pt>
                <c:pt idx="46">
                  <c:v>40</c:v>
                </c:pt>
                <c:pt idx="47">
                  <c:v>40</c:v>
                </c:pt>
                <c:pt idx="48">
                  <c:v>40</c:v>
                </c:pt>
                <c:pt idx="49">
                  <c:v>40</c:v>
                </c:pt>
                <c:pt idx="50">
                  <c:v>40</c:v>
                </c:pt>
                <c:pt idx="51">
                  <c:v>40</c:v>
                </c:pt>
                <c:pt idx="52">
                  <c:v>40</c:v>
                </c:pt>
                <c:pt idx="53">
                  <c:v>40</c:v>
                </c:pt>
                <c:pt idx="54">
                  <c:v>40</c:v>
                </c:pt>
                <c:pt idx="55">
                  <c:v>40</c:v>
                </c:pt>
                <c:pt idx="56">
                  <c:v>40</c:v>
                </c:pt>
                <c:pt idx="57">
                  <c:v>40</c:v>
                </c:pt>
                <c:pt idx="58">
                  <c:v>40</c:v>
                </c:pt>
                <c:pt idx="59">
                  <c:v>40</c:v>
                </c:pt>
                <c:pt idx="60">
                  <c:v>40</c:v>
                </c:pt>
                <c:pt idx="61">
                  <c:v>40</c:v>
                </c:pt>
                <c:pt idx="62">
                  <c:v>40</c:v>
                </c:pt>
                <c:pt idx="63">
                  <c:v>40</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40</c:v>
                </c:pt>
                <c:pt idx="78">
                  <c:v>40</c:v>
                </c:pt>
                <c:pt idx="79">
                  <c:v>40</c:v>
                </c:pt>
                <c:pt idx="80">
                  <c:v>40</c:v>
                </c:pt>
                <c:pt idx="81">
                  <c:v>40</c:v>
                </c:pt>
                <c:pt idx="82">
                  <c:v>40</c:v>
                </c:pt>
                <c:pt idx="83">
                  <c:v>40</c:v>
                </c:pt>
                <c:pt idx="84">
                  <c:v>40</c:v>
                </c:pt>
                <c:pt idx="85">
                  <c:v>40</c:v>
                </c:pt>
                <c:pt idx="86">
                  <c:v>40</c:v>
                </c:pt>
                <c:pt idx="87">
                  <c:v>40</c:v>
                </c:pt>
                <c:pt idx="88">
                  <c:v>40</c:v>
                </c:pt>
                <c:pt idx="89">
                  <c:v>40</c:v>
                </c:pt>
                <c:pt idx="90">
                  <c:v>40</c:v>
                </c:pt>
                <c:pt idx="91">
                  <c:v>40</c:v>
                </c:pt>
                <c:pt idx="92">
                  <c:v>40</c:v>
                </c:pt>
                <c:pt idx="93">
                  <c:v>40</c:v>
                </c:pt>
                <c:pt idx="94">
                  <c:v>40</c:v>
                </c:pt>
                <c:pt idx="95">
                  <c:v>40</c:v>
                </c:pt>
                <c:pt idx="96">
                  <c:v>40</c:v>
                </c:pt>
                <c:pt idx="97">
                  <c:v>40</c:v>
                </c:pt>
                <c:pt idx="98">
                  <c:v>40</c:v>
                </c:pt>
                <c:pt idx="99">
                  <c:v>40</c:v>
                </c:pt>
                <c:pt idx="100">
                  <c:v>40</c:v>
                </c:pt>
                <c:pt idx="101">
                  <c:v>40</c:v>
                </c:pt>
                <c:pt idx="102">
                  <c:v>40</c:v>
                </c:pt>
                <c:pt idx="103">
                  <c:v>40</c:v>
                </c:pt>
                <c:pt idx="104">
                  <c:v>40</c:v>
                </c:pt>
                <c:pt idx="105">
                  <c:v>40</c:v>
                </c:pt>
                <c:pt idx="106">
                  <c:v>40</c:v>
                </c:pt>
                <c:pt idx="107">
                  <c:v>40</c:v>
                </c:pt>
                <c:pt idx="108">
                  <c:v>40</c:v>
                </c:pt>
                <c:pt idx="109">
                  <c:v>40</c:v>
                </c:pt>
                <c:pt idx="110">
                  <c:v>40</c:v>
                </c:pt>
                <c:pt idx="111">
                  <c:v>40</c:v>
                </c:pt>
                <c:pt idx="112">
                  <c:v>40</c:v>
                </c:pt>
                <c:pt idx="113">
                  <c:v>40</c:v>
                </c:pt>
                <c:pt idx="114">
                  <c:v>40</c:v>
                </c:pt>
                <c:pt idx="115">
                  <c:v>40</c:v>
                </c:pt>
                <c:pt idx="116">
                  <c:v>40</c:v>
                </c:pt>
                <c:pt idx="117">
                  <c:v>40</c:v>
                </c:pt>
                <c:pt idx="118">
                  <c:v>40</c:v>
                </c:pt>
                <c:pt idx="119">
                  <c:v>40</c:v>
                </c:pt>
                <c:pt idx="120">
                  <c:v>40</c:v>
                </c:pt>
                <c:pt idx="121">
                  <c:v>40</c:v>
                </c:pt>
                <c:pt idx="122">
                  <c:v>40</c:v>
                </c:pt>
                <c:pt idx="123">
                  <c:v>40</c:v>
                </c:pt>
                <c:pt idx="124">
                  <c:v>40</c:v>
                </c:pt>
                <c:pt idx="125">
                  <c:v>40</c:v>
                </c:pt>
                <c:pt idx="126">
                  <c:v>40</c:v>
                </c:pt>
                <c:pt idx="127">
                  <c:v>40</c:v>
                </c:pt>
                <c:pt idx="128">
                  <c:v>40</c:v>
                </c:pt>
                <c:pt idx="129">
                  <c:v>40</c:v>
                </c:pt>
                <c:pt idx="130">
                  <c:v>40</c:v>
                </c:pt>
                <c:pt idx="131">
                  <c:v>40</c:v>
                </c:pt>
                <c:pt idx="132">
                  <c:v>40</c:v>
                </c:pt>
                <c:pt idx="133">
                  <c:v>40</c:v>
                </c:pt>
                <c:pt idx="134">
                  <c:v>40</c:v>
                </c:pt>
                <c:pt idx="135">
                  <c:v>40</c:v>
                </c:pt>
                <c:pt idx="136">
                  <c:v>40</c:v>
                </c:pt>
                <c:pt idx="137">
                  <c:v>40</c:v>
                </c:pt>
                <c:pt idx="138">
                  <c:v>40</c:v>
                </c:pt>
                <c:pt idx="139">
                  <c:v>40</c:v>
                </c:pt>
                <c:pt idx="140">
                  <c:v>40</c:v>
                </c:pt>
                <c:pt idx="141">
                  <c:v>40</c:v>
                </c:pt>
                <c:pt idx="142">
                  <c:v>40</c:v>
                </c:pt>
                <c:pt idx="143">
                  <c:v>40</c:v>
                </c:pt>
                <c:pt idx="144">
                  <c:v>40</c:v>
                </c:pt>
                <c:pt idx="145">
                  <c:v>40</c:v>
                </c:pt>
                <c:pt idx="146">
                  <c:v>40</c:v>
                </c:pt>
                <c:pt idx="147">
                  <c:v>40</c:v>
                </c:pt>
                <c:pt idx="148">
                  <c:v>40</c:v>
                </c:pt>
                <c:pt idx="149">
                  <c:v>40</c:v>
                </c:pt>
                <c:pt idx="150">
                  <c:v>40</c:v>
                </c:pt>
                <c:pt idx="151">
                  <c:v>40</c:v>
                </c:pt>
                <c:pt idx="152">
                  <c:v>40</c:v>
                </c:pt>
                <c:pt idx="153">
                  <c:v>40</c:v>
                </c:pt>
                <c:pt idx="154">
                  <c:v>40</c:v>
                </c:pt>
                <c:pt idx="155">
                  <c:v>40</c:v>
                </c:pt>
                <c:pt idx="156">
                  <c:v>40</c:v>
                </c:pt>
                <c:pt idx="157">
                  <c:v>40</c:v>
                </c:pt>
                <c:pt idx="158">
                  <c:v>40</c:v>
                </c:pt>
                <c:pt idx="159">
                  <c:v>40</c:v>
                </c:pt>
                <c:pt idx="160">
                  <c:v>40</c:v>
                </c:pt>
                <c:pt idx="161">
                  <c:v>40</c:v>
                </c:pt>
                <c:pt idx="162">
                  <c:v>40</c:v>
                </c:pt>
                <c:pt idx="163">
                  <c:v>40</c:v>
                </c:pt>
                <c:pt idx="164">
                  <c:v>40</c:v>
                </c:pt>
                <c:pt idx="165">
                  <c:v>40</c:v>
                </c:pt>
                <c:pt idx="166">
                  <c:v>40</c:v>
                </c:pt>
                <c:pt idx="167">
                  <c:v>40</c:v>
                </c:pt>
                <c:pt idx="168">
                  <c:v>40</c:v>
                </c:pt>
                <c:pt idx="169">
                  <c:v>40</c:v>
                </c:pt>
                <c:pt idx="170">
                  <c:v>40</c:v>
                </c:pt>
                <c:pt idx="171">
                  <c:v>40</c:v>
                </c:pt>
                <c:pt idx="172">
                  <c:v>40</c:v>
                </c:pt>
                <c:pt idx="173">
                  <c:v>40</c:v>
                </c:pt>
                <c:pt idx="174">
                  <c:v>40</c:v>
                </c:pt>
                <c:pt idx="175">
                  <c:v>40</c:v>
                </c:pt>
                <c:pt idx="176">
                  <c:v>40</c:v>
                </c:pt>
                <c:pt idx="177">
                  <c:v>40</c:v>
                </c:pt>
                <c:pt idx="178">
                  <c:v>40</c:v>
                </c:pt>
                <c:pt idx="179">
                  <c:v>40</c:v>
                </c:pt>
                <c:pt idx="180">
                  <c:v>40</c:v>
                </c:pt>
                <c:pt idx="181">
                  <c:v>40</c:v>
                </c:pt>
                <c:pt idx="182">
                  <c:v>40</c:v>
                </c:pt>
                <c:pt idx="183">
                  <c:v>40</c:v>
                </c:pt>
                <c:pt idx="184">
                  <c:v>40</c:v>
                </c:pt>
                <c:pt idx="185">
                  <c:v>40</c:v>
                </c:pt>
                <c:pt idx="186">
                  <c:v>40</c:v>
                </c:pt>
                <c:pt idx="187">
                  <c:v>40</c:v>
                </c:pt>
                <c:pt idx="188">
                  <c:v>40</c:v>
                </c:pt>
                <c:pt idx="189">
                  <c:v>40</c:v>
                </c:pt>
                <c:pt idx="190">
                  <c:v>40</c:v>
                </c:pt>
                <c:pt idx="191">
                  <c:v>40</c:v>
                </c:pt>
                <c:pt idx="192">
                  <c:v>40</c:v>
                </c:pt>
                <c:pt idx="193">
                  <c:v>40</c:v>
                </c:pt>
                <c:pt idx="194">
                  <c:v>40</c:v>
                </c:pt>
                <c:pt idx="195">
                  <c:v>40</c:v>
                </c:pt>
                <c:pt idx="196">
                  <c:v>40</c:v>
                </c:pt>
                <c:pt idx="197">
                  <c:v>40</c:v>
                </c:pt>
                <c:pt idx="198">
                  <c:v>40</c:v>
                </c:pt>
                <c:pt idx="199">
                  <c:v>40</c:v>
                </c:pt>
                <c:pt idx="200">
                  <c:v>40</c:v>
                </c:pt>
                <c:pt idx="201">
                  <c:v>40</c:v>
                </c:pt>
                <c:pt idx="202">
                  <c:v>40</c:v>
                </c:pt>
                <c:pt idx="203">
                  <c:v>40</c:v>
                </c:pt>
                <c:pt idx="204">
                  <c:v>40</c:v>
                </c:pt>
                <c:pt idx="205">
                  <c:v>40</c:v>
                </c:pt>
                <c:pt idx="206">
                  <c:v>40</c:v>
                </c:pt>
                <c:pt idx="207">
                  <c:v>40</c:v>
                </c:pt>
                <c:pt idx="208">
                  <c:v>40</c:v>
                </c:pt>
                <c:pt idx="209">
                  <c:v>40</c:v>
                </c:pt>
                <c:pt idx="210">
                  <c:v>40</c:v>
                </c:pt>
                <c:pt idx="211">
                  <c:v>40</c:v>
                </c:pt>
                <c:pt idx="212">
                  <c:v>40</c:v>
                </c:pt>
                <c:pt idx="213">
                  <c:v>40</c:v>
                </c:pt>
                <c:pt idx="214">
                  <c:v>40</c:v>
                </c:pt>
                <c:pt idx="215">
                  <c:v>40</c:v>
                </c:pt>
                <c:pt idx="216">
                  <c:v>40</c:v>
                </c:pt>
                <c:pt idx="217">
                  <c:v>40</c:v>
                </c:pt>
                <c:pt idx="218">
                  <c:v>40</c:v>
                </c:pt>
                <c:pt idx="219">
                  <c:v>40</c:v>
                </c:pt>
                <c:pt idx="220">
                  <c:v>40</c:v>
                </c:pt>
                <c:pt idx="221">
                  <c:v>40</c:v>
                </c:pt>
                <c:pt idx="222">
                  <c:v>40</c:v>
                </c:pt>
                <c:pt idx="223">
                  <c:v>40</c:v>
                </c:pt>
                <c:pt idx="224">
                  <c:v>40</c:v>
                </c:pt>
                <c:pt idx="225">
                  <c:v>40</c:v>
                </c:pt>
                <c:pt idx="226">
                  <c:v>40</c:v>
                </c:pt>
                <c:pt idx="227">
                  <c:v>40</c:v>
                </c:pt>
                <c:pt idx="228">
                  <c:v>40</c:v>
                </c:pt>
                <c:pt idx="229">
                  <c:v>40</c:v>
                </c:pt>
                <c:pt idx="230">
                  <c:v>40</c:v>
                </c:pt>
                <c:pt idx="231">
                  <c:v>40</c:v>
                </c:pt>
                <c:pt idx="232">
                  <c:v>40</c:v>
                </c:pt>
                <c:pt idx="233">
                  <c:v>40</c:v>
                </c:pt>
                <c:pt idx="234">
                  <c:v>40</c:v>
                </c:pt>
                <c:pt idx="235">
                  <c:v>40</c:v>
                </c:pt>
                <c:pt idx="236">
                  <c:v>40</c:v>
                </c:pt>
                <c:pt idx="237">
                  <c:v>40</c:v>
                </c:pt>
                <c:pt idx="238">
                  <c:v>40</c:v>
                </c:pt>
                <c:pt idx="239">
                  <c:v>40</c:v>
                </c:pt>
                <c:pt idx="240">
                  <c:v>40</c:v>
                </c:pt>
                <c:pt idx="241">
                  <c:v>40</c:v>
                </c:pt>
                <c:pt idx="242">
                  <c:v>40</c:v>
                </c:pt>
                <c:pt idx="243">
                  <c:v>40</c:v>
                </c:pt>
                <c:pt idx="244">
                  <c:v>40</c:v>
                </c:pt>
                <c:pt idx="245">
                  <c:v>40</c:v>
                </c:pt>
                <c:pt idx="246">
                  <c:v>40</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40</c:v>
                </c:pt>
                <c:pt idx="272">
                  <c:v>40</c:v>
                </c:pt>
                <c:pt idx="273">
                  <c:v>40</c:v>
                </c:pt>
                <c:pt idx="274">
                  <c:v>40</c:v>
                </c:pt>
                <c:pt idx="275">
                  <c:v>40</c:v>
                </c:pt>
                <c:pt idx="276">
                  <c:v>40</c:v>
                </c:pt>
                <c:pt idx="277">
                  <c:v>40</c:v>
                </c:pt>
                <c:pt idx="278">
                  <c:v>40</c:v>
                </c:pt>
                <c:pt idx="279">
                  <c:v>40</c:v>
                </c:pt>
                <c:pt idx="280">
                  <c:v>40</c:v>
                </c:pt>
                <c:pt idx="281">
                  <c:v>40</c:v>
                </c:pt>
                <c:pt idx="282">
                  <c:v>40</c:v>
                </c:pt>
                <c:pt idx="283">
                  <c:v>40</c:v>
                </c:pt>
                <c:pt idx="284">
                  <c:v>40</c:v>
                </c:pt>
                <c:pt idx="285">
                  <c:v>40</c:v>
                </c:pt>
                <c:pt idx="286">
                  <c:v>40</c:v>
                </c:pt>
                <c:pt idx="287">
                  <c:v>40</c:v>
                </c:pt>
                <c:pt idx="288">
                  <c:v>40</c:v>
                </c:pt>
                <c:pt idx="289">
                  <c:v>40</c:v>
                </c:pt>
                <c:pt idx="290">
                  <c:v>40</c:v>
                </c:pt>
                <c:pt idx="291">
                  <c:v>40</c:v>
                </c:pt>
                <c:pt idx="292">
                  <c:v>40</c:v>
                </c:pt>
                <c:pt idx="293">
                  <c:v>40</c:v>
                </c:pt>
                <c:pt idx="294">
                  <c:v>40</c:v>
                </c:pt>
                <c:pt idx="295">
                  <c:v>40</c:v>
                </c:pt>
                <c:pt idx="296">
                  <c:v>40</c:v>
                </c:pt>
                <c:pt idx="297">
                  <c:v>40</c:v>
                </c:pt>
                <c:pt idx="298">
                  <c:v>40</c:v>
                </c:pt>
                <c:pt idx="299">
                  <c:v>40</c:v>
                </c:pt>
                <c:pt idx="300">
                  <c:v>40</c:v>
                </c:pt>
                <c:pt idx="301">
                  <c:v>40</c:v>
                </c:pt>
                <c:pt idx="302">
                  <c:v>40</c:v>
                </c:pt>
                <c:pt idx="303">
                  <c:v>40</c:v>
                </c:pt>
                <c:pt idx="304">
                  <c:v>40</c:v>
                </c:pt>
                <c:pt idx="305">
                  <c:v>40</c:v>
                </c:pt>
                <c:pt idx="306">
                  <c:v>40</c:v>
                </c:pt>
                <c:pt idx="307">
                  <c:v>40</c:v>
                </c:pt>
                <c:pt idx="308">
                  <c:v>40</c:v>
                </c:pt>
                <c:pt idx="309">
                  <c:v>40</c:v>
                </c:pt>
                <c:pt idx="310">
                  <c:v>40</c:v>
                </c:pt>
                <c:pt idx="311">
                  <c:v>40</c:v>
                </c:pt>
                <c:pt idx="312">
                  <c:v>40</c:v>
                </c:pt>
                <c:pt idx="313">
                  <c:v>40</c:v>
                </c:pt>
                <c:pt idx="314">
                  <c:v>40</c:v>
                </c:pt>
                <c:pt idx="315">
                  <c:v>40</c:v>
                </c:pt>
                <c:pt idx="316">
                  <c:v>40</c:v>
                </c:pt>
                <c:pt idx="317">
                  <c:v>40</c:v>
                </c:pt>
                <c:pt idx="318">
                  <c:v>40</c:v>
                </c:pt>
                <c:pt idx="319">
                  <c:v>40</c:v>
                </c:pt>
                <c:pt idx="320">
                  <c:v>40</c:v>
                </c:pt>
                <c:pt idx="321">
                  <c:v>40</c:v>
                </c:pt>
                <c:pt idx="322">
                  <c:v>40</c:v>
                </c:pt>
                <c:pt idx="323">
                  <c:v>40</c:v>
                </c:pt>
                <c:pt idx="324">
                  <c:v>40</c:v>
                </c:pt>
                <c:pt idx="325">
                  <c:v>40</c:v>
                </c:pt>
                <c:pt idx="326">
                  <c:v>40</c:v>
                </c:pt>
                <c:pt idx="327">
                  <c:v>40</c:v>
                </c:pt>
                <c:pt idx="328">
                  <c:v>40</c:v>
                </c:pt>
                <c:pt idx="329">
                  <c:v>40</c:v>
                </c:pt>
                <c:pt idx="330">
                  <c:v>40</c:v>
                </c:pt>
                <c:pt idx="331">
                  <c:v>40</c:v>
                </c:pt>
                <c:pt idx="332">
                  <c:v>40</c:v>
                </c:pt>
                <c:pt idx="333">
                  <c:v>40</c:v>
                </c:pt>
                <c:pt idx="334">
                  <c:v>40</c:v>
                </c:pt>
                <c:pt idx="335">
                  <c:v>40</c:v>
                </c:pt>
                <c:pt idx="336">
                  <c:v>40</c:v>
                </c:pt>
                <c:pt idx="337">
                  <c:v>40</c:v>
                </c:pt>
                <c:pt idx="338">
                  <c:v>40</c:v>
                </c:pt>
                <c:pt idx="339">
                  <c:v>40</c:v>
                </c:pt>
                <c:pt idx="340">
                  <c:v>40</c:v>
                </c:pt>
                <c:pt idx="341">
                  <c:v>40</c:v>
                </c:pt>
                <c:pt idx="342">
                  <c:v>40</c:v>
                </c:pt>
                <c:pt idx="343">
                  <c:v>40</c:v>
                </c:pt>
                <c:pt idx="344">
                  <c:v>40</c:v>
                </c:pt>
                <c:pt idx="345">
                  <c:v>40</c:v>
                </c:pt>
                <c:pt idx="346">
                  <c:v>40</c:v>
                </c:pt>
                <c:pt idx="347">
                  <c:v>40</c:v>
                </c:pt>
                <c:pt idx="348">
                  <c:v>40</c:v>
                </c:pt>
                <c:pt idx="349">
                  <c:v>40</c:v>
                </c:pt>
                <c:pt idx="350">
                  <c:v>40</c:v>
                </c:pt>
                <c:pt idx="351">
                  <c:v>40</c:v>
                </c:pt>
                <c:pt idx="352">
                  <c:v>40</c:v>
                </c:pt>
                <c:pt idx="353">
                  <c:v>40</c:v>
                </c:pt>
                <c:pt idx="354">
                  <c:v>40</c:v>
                </c:pt>
                <c:pt idx="355">
                  <c:v>40</c:v>
                </c:pt>
                <c:pt idx="356">
                  <c:v>40</c:v>
                </c:pt>
                <c:pt idx="357">
                  <c:v>40</c:v>
                </c:pt>
                <c:pt idx="358">
                  <c:v>40</c:v>
                </c:pt>
                <c:pt idx="359">
                  <c:v>40</c:v>
                </c:pt>
                <c:pt idx="360">
                  <c:v>40</c:v>
                </c:pt>
                <c:pt idx="361">
                  <c:v>40</c:v>
                </c:pt>
                <c:pt idx="362">
                  <c:v>40</c:v>
                </c:pt>
                <c:pt idx="363">
                  <c:v>40</c:v>
                </c:pt>
                <c:pt idx="364">
                  <c:v>40</c:v>
                </c:pt>
              </c:numCache>
            </c:numRef>
          </c:val>
          <c:smooth val="0"/>
          <c:extLst>
            <c:ext xmlns:c16="http://schemas.microsoft.com/office/drawing/2014/chart" uri="{C3380CC4-5D6E-409C-BE32-E72D297353CC}">
              <c16:uniqueId val="{00000002-EEA0-4A61-9E9F-56A23F76A896}"/>
            </c:ext>
          </c:extLst>
        </c:ser>
        <c:ser>
          <c:idx val="3"/>
          <c:order val="3"/>
          <c:tx>
            <c:v>WHO</c:v>
          </c:tx>
          <c:spPr>
            <a:ln w="28575" cap="rnd">
              <a:solidFill>
                <a:schemeClr val="accent4"/>
              </a:solidFill>
              <a:round/>
            </a:ln>
            <a:effectLst/>
          </c:spPr>
          <c:marker>
            <c:symbol val="none"/>
          </c:marker>
          <c:val>
            <c:numRef>
              <c:f>'[PM TREND del.xlsx]Sheet1'!$AO$2:$AO$366</c:f>
              <c:numCache>
                <c:formatCode>General</c:formatCode>
                <c:ptCount val="36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numCache>
            </c:numRef>
          </c:val>
          <c:smooth val="0"/>
          <c:extLst>
            <c:ext xmlns:c16="http://schemas.microsoft.com/office/drawing/2014/chart" uri="{C3380CC4-5D6E-409C-BE32-E72D297353CC}">
              <c16:uniqueId val="{00000003-EEA0-4A61-9E9F-56A23F76A896}"/>
            </c:ext>
          </c:extLst>
        </c:ser>
        <c:ser>
          <c:idx val="4"/>
          <c:order val="4"/>
          <c:tx>
            <c:v>2020 Annual avg. conc.</c:v>
          </c:tx>
          <c:spPr>
            <a:ln w="28575" cap="rnd">
              <a:solidFill>
                <a:schemeClr val="accent1"/>
              </a:solidFill>
              <a:prstDash val="sysDash"/>
              <a:round/>
            </a:ln>
            <a:effectLst/>
          </c:spPr>
          <c:marker>
            <c:symbol val="none"/>
          </c:marker>
          <c:val>
            <c:numRef>
              <c:f>'[PM TREND del.xlsx]Sheet1'!$AP$2:$AP$366</c:f>
              <c:numCache>
                <c:formatCode>General</c:formatCode>
                <c:ptCount val="365"/>
                <c:pt idx="0">
                  <c:v>94.42</c:v>
                </c:pt>
                <c:pt idx="1">
                  <c:v>94.42</c:v>
                </c:pt>
                <c:pt idx="2">
                  <c:v>94.42</c:v>
                </c:pt>
                <c:pt idx="3">
                  <c:v>94.42</c:v>
                </c:pt>
                <c:pt idx="4">
                  <c:v>94.42</c:v>
                </c:pt>
                <c:pt idx="5">
                  <c:v>94.42</c:v>
                </c:pt>
                <c:pt idx="6">
                  <c:v>94.42</c:v>
                </c:pt>
                <c:pt idx="7">
                  <c:v>94.42</c:v>
                </c:pt>
                <c:pt idx="8">
                  <c:v>94.42</c:v>
                </c:pt>
                <c:pt idx="9">
                  <c:v>94.42</c:v>
                </c:pt>
                <c:pt idx="10">
                  <c:v>94.42</c:v>
                </c:pt>
                <c:pt idx="11">
                  <c:v>94.42</c:v>
                </c:pt>
                <c:pt idx="12">
                  <c:v>94.42</c:v>
                </c:pt>
                <c:pt idx="13">
                  <c:v>94.42</c:v>
                </c:pt>
                <c:pt idx="14">
                  <c:v>94.42</c:v>
                </c:pt>
                <c:pt idx="15">
                  <c:v>94.42</c:v>
                </c:pt>
                <c:pt idx="16">
                  <c:v>94.42</c:v>
                </c:pt>
                <c:pt idx="17">
                  <c:v>94.42</c:v>
                </c:pt>
                <c:pt idx="18">
                  <c:v>94.42</c:v>
                </c:pt>
                <c:pt idx="19">
                  <c:v>94.42</c:v>
                </c:pt>
                <c:pt idx="20">
                  <c:v>94.42</c:v>
                </c:pt>
                <c:pt idx="21">
                  <c:v>94.42</c:v>
                </c:pt>
                <c:pt idx="22">
                  <c:v>94.42</c:v>
                </c:pt>
                <c:pt idx="23">
                  <c:v>94.42</c:v>
                </c:pt>
                <c:pt idx="24">
                  <c:v>94.42</c:v>
                </c:pt>
                <c:pt idx="25">
                  <c:v>94.42</c:v>
                </c:pt>
                <c:pt idx="26">
                  <c:v>94.42</c:v>
                </c:pt>
                <c:pt idx="27">
                  <c:v>94.42</c:v>
                </c:pt>
                <c:pt idx="28">
                  <c:v>94.42</c:v>
                </c:pt>
                <c:pt idx="29">
                  <c:v>94.42</c:v>
                </c:pt>
                <c:pt idx="30">
                  <c:v>94.42</c:v>
                </c:pt>
                <c:pt idx="31">
                  <c:v>94.42</c:v>
                </c:pt>
                <c:pt idx="32">
                  <c:v>94.42</c:v>
                </c:pt>
                <c:pt idx="33">
                  <c:v>94.42</c:v>
                </c:pt>
                <c:pt idx="34">
                  <c:v>94.42</c:v>
                </c:pt>
                <c:pt idx="35">
                  <c:v>94.42</c:v>
                </c:pt>
                <c:pt idx="36">
                  <c:v>94.42</c:v>
                </c:pt>
                <c:pt idx="37">
                  <c:v>94.42</c:v>
                </c:pt>
                <c:pt idx="38">
                  <c:v>94.42</c:v>
                </c:pt>
                <c:pt idx="39">
                  <c:v>94.42</c:v>
                </c:pt>
                <c:pt idx="40">
                  <c:v>94.42</c:v>
                </c:pt>
                <c:pt idx="41">
                  <c:v>94.42</c:v>
                </c:pt>
                <c:pt idx="42">
                  <c:v>94.42</c:v>
                </c:pt>
                <c:pt idx="43">
                  <c:v>94.42</c:v>
                </c:pt>
                <c:pt idx="44">
                  <c:v>94.42</c:v>
                </c:pt>
                <c:pt idx="45">
                  <c:v>94.42</c:v>
                </c:pt>
                <c:pt idx="46">
                  <c:v>94.42</c:v>
                </c:pt>
                <c:pt idx="47">
                  <c:v>94.42</c:v>
                </c:pt>
                <c:pt idx="48">
                  <c:v>94.42</c:v>
                </c:pt>
                <c:pt idx="49">
                  <c:v>94.42</c:v>
                </c:pt>
                <c:pt idx="50">
                  <c:v>94.42</c:v>
                </c:pt>
                <c:pt idx="51">
                  <c:v>94.42</c:v>
                </c:pt>
                <c:pt idx="52">
                  <c:v>94.42</c:v>
                </c:pt>
                <c:pt idx="53">
                  <c:v>94.42</c:v>
                </c:pt>
                <c:pt idx="54">
                  <c:v>94.42</c:v>
                </c:pt>
                <c:pt idx="55">
                  <c:v>94.42</c:v>
                </c:pt>
                <c:pt idx="56">
                  <c:v>94.42</c:v>
                </c:pt>
                <c:pt idx="57">
                  <c:v>94.42</c:v>
                </c:pt>
                <c:pt idx="58">
                  <c:v>94.42</c:v>
                </c:pt>
                <c:pt idx="59">
                  <c:v>94.42</c:v>
                </c:pt>
                <c:pt idx="60">
                  <c:v>94.42</c:v>
                </c:pt>
                <c:pt idx="61">
                  <c:v>94.42</c:v>
                </c:pt>
                <c:pt idx="62">
                  <c:v>94.42</c:v>
                </c:pt>
                <c:pt idx="63">
                  <c:v>94.42</c:v>
                </c:pt>
                <c:pt idx="64">
                  <c:v>94.42</c:v>
                </c:pt>
                <c:pt idx="65">
                  <c:v>94.42</c:v>
                </c:pt>
                <c:pt idx="66">
                  <c:v>94.42</c:v>
                </c:pt>
                <c:pt idx="67">
                  <c:v>94.42</c:v>
                </c:pt>
                <c:pt idx="68">
                  <c:v>94.42</c:v>
                </c:pt>
                <c:pt idx="69">
                  <c:v>94.42</c:v>
                </c:pt>
                <c:pt idx="70">
                  <c:v>94.42</c:v>
                </c:pt>
                <c:pt idx="71">
                  <c:v>94.42</c:v>
                </c:pt>
                <c:pt idx="72">
                  <c:v>94.42</c:v>
                </c:pt>
                <c:pt idx="73">
                  <c:v>94.42</c:v>
                </c:pt>
                <c:pt idx="74">
                  <c:v>94.42</c:v>
                </c:pt>
                <c:pt idx="75">
                  <c:v>94.42</c:v>
                </c:pt>
                <c:pt idx="76">
                  <c:v>94.42</c:v>
                </c:pt>
                <c:pt idx="77">
                  <c:v>94.42</c:v>
                </c:pt>
                <c:pt idx="78">
                  <c:v>94.42</c:v>
                </c:pt>
                <c:pt idx="79">
                  <c:v>94.42</c:v>
                </c:pt>
                <c:pt idx="80">
                  <c:v>94.42</c:v>
                </c:pt>
                <c:pt idx="81">
                  <c:v>94.42</c:v>
                </c:pt>
                <c:pt idx="82">
                  <c:v>94.42</c:v>
                </c:pt>
                <c:pt idx="83">
                  <c:v>94.42</c:v>
                </c:pt>
                <c:pt idx="84">
                  <c:v>94.42</c:v>
                </c:pt>
                <c:pt idx="85">
                  <c:v>94.42</c:v>
                </c:pt>
                <c:pt idx="86">
                  <c:v>94.42</c:v>
                </c:pt>
                <c:pt idx="87">
                  <c:v>94.42</c:v>
                </c:pt>
                <c:pt idx="88">
                  <c:v>94.42</c:v>
                </c:pt>
                <c:pt idx="89">
                  <c:v>94.42</c:v>
                </c:pt>
                <c:pt idx="90">
                  <c:v>94.42</c:v>
                </c:pt>
                <c:pt idx="91">
                  <c:v>94.42</c:v>
                </c:pt>
                <c:pt idx="92">
                  <c:v>94.42</c:v>
                </c:pt>
                <c:pt idx="93">
                  <c:v>94.42</c:v>
                </c:pt>
                <c:pt idx="94">
                  <c:v>94.42</c:v>
                </c:pt>
                <c:pt idx="95">
                  <c:v>94.42</c:v>
                </c:pt>
                <c:pt idx="96">
                  <c:v>94.42</c:v>
                </c:pt>
                <c:pt idx="97">
                  <c:v>94.42</c:v>
                </c:pt>
                <c:pt idx="98">
                  <c:v>94.42</c:v>
                </c:pt>
                <c:pt idx="99">
                  <c:v>94.42</c:v>
                </c:pt>
                <c:pt idx="100">
                  <c:v>94.42</c:v>
                </c:pt>
                <c:pt idx="101">
                  <c:v>94.42</c:v>
                </c:pt>
                <c:pt idx="102">
                  <c:v>94.42</c:v>
                </c:pt>
                <c:pt idx="103">
                  <c:v>94.42</c:v>
                </c:pt>
                <c:pt idx="104">
                  <c:v>94.42</c:v>
                </c:pt>
                <c:pt idx="105">
                  <c:v>94.42</c:v>
                </c:pt>
                <c:pt idx="106">
                  <c:v>94.42</c:v>
                </c:pt>
                <c:pt idx="107">
                  <c:v>94.42</c:v>
                </c:pt>
                <c:pt idx="108">
                  <c:v>94.42</c:v>
                </c:pt>
                <c:pt idx="109">
                  <c:v>94.42</c:v>
                </c:pt>
                <c:pt idx="110">
                  <c:v>94.42</c:v>
                </c:pt>
                <c:pt idx="111">
                  <c:v>94.42</c:v>
                </c:pt>
                <c:pt idx="112">
                  <c:v>94.42</c:v>
                </c:pt>
                <c:pt idx="113">
                  <c:v>94.42</c:v>
                </c:pt>
                <c:pt idx="114">
                  <c:v>94.42</c:v>
                </c:pt>
                <c:pt idx="115">
                  <c:v>94.42</c:v>
                </c:pt>
                <c:pt idx="116">
                  <c:v>94.42</c:v>
                </c:pt>
                <c:pt idx="117">
                  <c:v>94.42</c:v>
                </c:pt>
                <c:pt idx="118">
                  <c:v>94.42</c:v>
                </c:pt>
                <c:pt idx="119">
                  <c:v>94.42</c:v>
                </c:pt>
                <c:pt idx="120">
                  <c:v>94.42</c:v>
                </c:pt>
                <c:pt idx="121">
                  <c:v>94.42</c:v>
                </c:pt>
                <c:pt idx="122">
                  <c:v>94.42</c:v>
                </c:pt>
                <c:pt idx="123">
                  <c:v>94.42</c:v>
                </c:pt>
                <c:pt idx="124">
                  <c:v>94.42</c:v>
                </c:pt>
                <c:pt idx="125">
                  <c:v>94.42</c:v>
                </c:pt>
                <c:pt idx="126">
                  <c:v>94.42</c:v>
                </c:pt>
                <c:pt idx="127">
                  <c:v>94.42</c:v>
                </c:pt>
                <c:pt idx="128">
                  <c:v>94.42</c:v>
                </c:pt>
                <c:pt idx="129">
                  <c:v>94.42</c:v>
                </c:pt>
                <c:pt idx="130">
                  <c:v>94.42</c:v>
                </c:pt>
                <c:pt idx="131">
                  <c:v>94.42</c:v>
                </c:pt>
                <c:pt idx="132">
                  <c:v>94.42</c:v>
                </c:pt>
                <c:pt idx="133">
                  <c:v>94.42</c:v>
                </c:pt>
                <c:pt idx="134">
                  <c:v>94.42</c:v>
                </c:pt>
                <c:pt idx="135">
                  <c:v>94.42</c:v>
                </c:pt>
                <c:pt idx="136">
                  <c:v>94.42</c:v>
                </c:pt>
                <c:pt idx="137">
                  <c:v>94.42</c:v>
                </c:pt>
                <c:pt idx="138">
                  <c:v>94.42</c:v>
                </c:pt>
                <c:pt idx="139">
                  <c:v>94.42</c:v>
                </c:pt>
                <c:pt idx="140">
                  <c:v>94.42</c:v>
                </c:pt>
                <c:pt idx="141">
                  <c:v>94.42</c:v>
                </c:pt>
                <c:pt idx="142">
                  <c:v>94.42</c:v>
                </c:pt>
                <c:pt idx="143">
                  <c:v>94.42</c:v>
                </c:pt>
                <c:pt idx="144">
                  <c:v>94.42</c:v>
                </c:pt>
                <c:pt idx="145">
                  <c:v>94.42</c:v>
                </c:pt>
                <c:pt idx="146">
                  <c:v>94.42</c:v>
                </c:pt>
                <c:pt idx="147">
                  <c:v>94.42</c:v>
                </c:pt>
                <c:pt idx="148">
                  <c:v>94.42</c:v>
                </c:pt>
                <c:pt idx="149">
                  <c:v>94.42</c:v>
                </c:pt>
                <c:pt idx="150">
                  <c:v>94.42</c:v>
                </c:pt>
                <c:pt idx="151">
                  <c:v>94.42</c:v>
                </c:pt>
                <c:pt idx="152">
                  <c:v>94.42</c:v>
                </c:pt>
                <c:pt idx="153">
                  <c:v>94.42</c:v>
                </c:pt>
                <c:pt idx="154">
                  <c:v>94.42</c:v>
                </c:pt>
                <c:pt idx="155">
                  <c:v>94.42</c:v>
                </c:pt>
                <c:pt idx="156">
                  <c:v>94.42</c:v>
                </c:pt>
                <c:pt idx="157">
                  <c:v>94.42</c:v>
                </c:pt>
                <c:pt idx="158">
                  <c:v>94.42</c:v>
                </c:pt>
                <c:pt idx="159">
                  <c:v>94.42</c:v>
                </c:pt>
                <c:pt idx="160">
                  <c:v>94.42</c:v>
                </c:pt>
                <c:pt idx="161">
                  <c:v>94.42</c:v>
                </c:pt>
                <c:pt idx="162">
                  <c:v>94.42</c:v>
                </c:pt>
                <c:pt idx="163">
                  <c:v>94.42</c:v>
                </c:pt>
                <c:pt idx="164">
                  <c:v>94.42</c:v>
                </c:pt>
                <c:pt idx="165">
                  <c:v>94.42</c:v>
                </c:pt>
                <c:pt idx="166">
                  <c:v>94.42</c:v>
                </c:pt>
                <c:pt idx="167">
                  <c:v>94.42</c:v>
                </c:pt>
                <c:pt idx="168">
                  <c:v>94.42</c:v>
                </c:pt>
                <c:pt idx="169">
                  <c:v>94.42</c:v>
                </c:pt>
                <c:pt idx="170">
                  <c:v>94.42</c:v>
                </c:pt>
                <c:pt idx="171">
                  <c:v>94.42</c:v>
                </c:pt>
                <c:pt idx="172">
                  <c:v>94.42</c:v>
                </c:pt>
                <c:pt idx="173">
                  <c:v>94.42</c:v>
                </c:pt>
                <c:pt idx="174">
                  <c:v>94.42</c:v>
                </c:pt>
                <c:pt idx="175">
                  <c:v>94.42</c:v>
                </c:pt>
                <c:pt idx="176">
                  <c:v>94.42</c:v>
                </c:pt>
                <c:pt idx="177">
                  <c:v>94.42</c:v>
                </c:pt>
                <c:pt idx="178">
                  <c:v>94.42</c:v>
                </c:pt>
                <c:pt idx="179">
                  <c:v>94.42</c:v>
                </c:pt>
                <c:pt idx="180">
                  <c:v>94.42</c:v>
                </c:pt>
                <c:pt idx="181">
                  <c:v>94.42</c:v>
                </c:pt>
                <c:pt idx="182">
                  <c:v>94.42</c:v>
                </c:pt>
                <c:pt idx="183">
                  <c:v>94.42</c:v>
                </c:pt>
                <c:pt idx="184">
                  <c:v>94.42</c:v>
                </c:pt>
                <c:pt idx="185">
                  <c:v>94.42</c:v>
                </c:pt>
                <c:pt idx="186">
                  <c:v>94.42</c:v>
                </c:pt>
                <c:pt idx="187">
                  <c:v>94.42</c:v>
                </c:pt>
                <c:pt idx="188">
                  <c:v>94.42</c:v>
                </c:pt>
                <c:pt idx="189">
                  <c:v>94.42</c:v>
                </c:pt>
                <c:pt idx="190">
                  <c:v>94.42</c:v>
                </c:pt>
                <c:pt idx="191">
                  <c:v>94.42</c:v>
                </c:pt>
                <c:pt idx="192">
                  <c:v>94.42</c:v>
                </c:pt>
                <c:pt idx="193">
                  <c:v>94.42</c:v>
                </c:pt>
                <c:pt idx="194">
                  <c:v>94.42</c:v>
                </c:pt>
                <c:pt idx="195">
                  <c:v>94.42</c:v>
                </c:pt>
                <c:pt idx="196">
                  <c:v>94.42</c:v>
                </c:pt>
                <c:pt idx="197">
                  <c:v>94.42</c:v>
                </c:pt>
                <c:pt idx="198">
                  <c:v>94.42</c:v>
                </c:pt>
                <c:pt idx="199">
                  <c:v>94.42</c:v>
                </c:pt>
                <c:pt idx="200">
                  <c:v>94.42</c:v>
                </c:pt>
                <c:pt idx="201">
                  <c:v>94.42</c:v>
                </c:pt>
                <c:pt idx="202">
                  <c:v>94.42</c:v>
                </c:pt>
                <c:pt idx="203">
                  <c:v>94.42</c:v>
                </c:pt>
                <c:pt idx="204">
                  <c:v>94.42</c:v>
                </c:pt>
                <c:pt idx="205">
                  <c:v>94.42</c:v>
                </c:pt>
                <c:pt idx="206">
                  <c:v>94.42</c:v>
                </c:pt>
                <c:pt idx="207">
                  <c:v>94.42</c:v>
                </c:pt>
                <c:pt idx="208">
                  <c:v>94.42</c:v>
                </c:pt>
                <c:pt idx="209">
                  <c:v>94.42</c:v>
                </c:pt>
                <c:pt idx="210">
                  <c:v>94.42</c:v>
                </c:pt>
                <c:pt idx="211">
                  <c:v>94.42</c:v>
                </c:pt>
                <c:pt idx="212">
                  <c:v>94.42</c:v>
                </c:pt>
                <c:pt idx="213">
                  <c:v>94.42</c:v>
                </c:pt>
                <c:pt idx="214">
                  <c:v>94.42</c:v>
                </c:pt>
                <c:pt idx="215">
                  <c:v>94.42</c:v>
                </c:pt>
                <c:pt idx="216">
                  <c:v>94.42</c:v>
                </c:pt>
                <c:pt idx="217">
                  <c:v>94.42</c:v>
                </c:pt>
                <c:pt idx="218">
                  <c:v>94.42</c:v>
                </c:pt>
                <c:pt idx="219">
                  <c:v>94.42</c:v>
                </c:pt>
                <c:pt idx="220">
                  <c:v>94.42</c:v>
                </c:pt>
                <c:pt idx="221">
                  <c:v>94.42</c:v>
                </c:pt>
                <c:pt idx="222">
                  <c:v>94.42</c:v>
                </c:pt>
                <c:pt idx="223">
                  <c:v>94.42</c:v>
                </c:pt>
                <c:pt idx="224">
                  <c:v>94.42</c:v>
                </c:pt>
                <c:pt idx="225">
                  <c:v>94.42</c:v>
                </c:pt>
                <c:pt idx="226">
                  <c:v>94.42</c:v>
                </c:pt>
                <c:pt idx="227">
                  <c:v>94.42</c:v>
                </c:pt>
                <c:pt idx="228">
                  <c:v>94.42</c:v>
                </c:pt>
                <c:pt idx="229">
                  <c:v>94.42</c:v>
                </c:pt>
                <c:pt idx="230">
                  <c:v>94.42</c:v>
                </c:pt>
                <c:pt idx="231">
                  <c:v>94.42</c:v>
                </c:pt>
                <c:pt idx="232">
                  <c:v>94.42</c:v>
                </c:pt>
                <c:pt idx="233">
                  <c:v>94.42</c:v>
                </c:pt>
                <c:pt idx="234">
                  <c:v>94.42</c:v>
                </c:pt>
                <c:pt idx="235">
                  <c:v>94.42</c:v>
                </c:pt>
                <c:pt idx="236">
                  <c:v>94.42</c:v>
                </c:pt>
                <c:pt idx="237">
                  <c:v>94.42</c:v>
                </c:pt>
                <c:pt idx="238">
                  <c:v>94.42</c:v>
                </c:pt>
                <c:pt idx="239">
                  <c:v>94.42</c:v>
                </c:pt>
                <c:pt idx="240">
                  <c:v>94.42</c:v>
                </c:pt>
                <c:pt idx="241">
                  <c:v>94.42</c:v>
                </c:pt>
                <c:pt idx="242">
                  <c:v>94.42</c:v>
                </c:pt>
                <c:pt idx="243">
                  <c:v>94.42</c:v>
                </c:pt>
                <c:pt idx="244">
                  <c:v>94.42</c:v>
                </c:pt>
                <c:pt idx="245">
                  <c:v>94.42</c:v>
                </c:pt>
                <c:pt idx="246">
                  <c:v>94.42</c:v>
                </c:pt>
                <c:pt idx="247">
                  <c:v>94.42</c:v>
                </c:pt>
                <c:pt idx="248">
                  <c:v>94.42</c:v>
                </c:pt>
                <c:pt idx="249">
                  <c:v>94.42</c:v>
                </c:pt>
                <c:pt idx="250">
                  <c:v>94.42</c:v>
                </c:pt>
                <c:pt idx="251">
                  <c:v>94.42</c:v>
                </c:pt>
                <c:pt idx="252">
                  <c:v>94.42</c:v>
                </c:pt>
                <c:pt idx="253">
                  <c:v>94.42</c:v>
                </c:pt>
                <c:pt idx="254">
                  <c:v>94.42</c:v>
                </c:pt>
                <c:pt idx="255">
                  <c:v>94.42</c:v>
                </c:pt>
                <c:pt idx="256">
                  <c:v>94.42</c:v>
                </c:pt>
                <c:pt idx="257">
                  <c:v>94.42</c:v>
                </c:pt>
                <c:pt idx="258">
                  <c:v>94.42</c:v>
                </c:pt>
                <c:pt idx="259">
                  <c:v>94.42</c:v>
                </c:pt>
                <c:pt idx="260">
                  <c:v>94.42</c:v>
                </c:pt>
                <c:pt idx="261">
                  <c:v>94.42</c:v>
                </c:pt>
                <c:pt idx="262">
                  <c:v>94.42</c:v>
                </c:pt>
                <c:pt idx="263">
                  <c:v>94.42</c:v>
                </c:pt>
                <c:pt idx="264">
                  <c:v>94.42</c:v>
                </c:pt>
                <c:pt idx="265">
                  <c:v>94.42</c:v>
                </c:pt>
                <c:pt idx="266">
                  <c:v>94.42</c:v>
                </c:pt>
                <c:pt idx="267">
                  <c:v>94.42</c:v>
                </c:pt>
                <c:pt idx="268">
                  <c:v>94.42</c:v>
                </c:pt>
                <c:pt idx="269">
                  <c:v>94.42</c:v>
                </c:pt>
                <c:pt idx="270">
                  <c:v>94.42</c:v>
                </c:pt>
                <c:pt idx="271">
                  <c:v>94.42</c:v>
                </c:pt>
                <c:pt idx="272">
                  <c:v>94.42</c:v>
                </c:pt>
                <c:pt idx="273">
                  <c:v>94.42</c:v>
                </c:pt>
                <c:pt idx="274">
                  <c:v>94.42</c:v>
                </c:pt>
                <c:pt idx="275">
                  <c:v>94.42</c:v>
                </c:pt>
                <c:pt idx="276">
                  <c:v>94.42</c:v>
                </c:pt>
                <c:pt idx="277">
                  <c:v>94.42</c:v>
                </c:pt>
                <c:pt idx="278">
                  <c:v>94.42</c:v>
                </c:pt>
                <c:pt idx="279">
                  <c:v>94.42</c:v>
                </c:pt>
                <c:pt idx="280">
                  <c:v>94.42</c:v>
                </c:pt>
                <c:pt idx="281">
                  <c:v>94.42</c:v>
                </c:pt>
                <c:pt idx="282">
                  <c:v>94.42</c:v>
                </c:pt>
                <c:pt idx="283">
                  <c:v>94.42</c:v>
                </c:pt>
                <c:pt idx="284">
                  <c:v>94.42</c:v>
                </c:pt>
                <c:pt idx="285">
                  <c:v>94.42</c:v>
                </c:pt>
                <c:pt idx="286">
                  <c:v>94.42</c:v>
                </c:pt>
                <c:pt idx="287">
                  <c:v>94.42</c:v>
                </c:pt>
                <c:pt idx="288">
                  <c:v>94.42</c:v>
                </c:pt>
                <c:pt idx="289">
                  <c:v>94.42</c:v>
                </c:pt>
                <c:pt idx="290">
                  <c:v>94.42</c:v>
                </c:pt>
                <c:pt idx="291">
                  <c:v>94.42</c:v>
                </c:pt>
                <c:pt idx="292">
                  <c:v>94.42</c:v>
                </c:pt>
                <c:pt idx="293">
                  <c:v>94.42</c:v>
                </c:pt>
                <c:pt idx="294">
                  <c:v>94.42</c:v>
                </c:pt>
                <c:pt idx="295">
                  <c:v>94.42</c:v>
                </c:pt>
                <c:pt idx="296">
                  <c:v>94.42</c:v>
                </c:pt>
                <c:pt idx="297">
                  <c:v>94.42</c:v>
                </c:pt>
                <c:pt idx="298">
                  <c:v>94.42</c:v>
                </c:pt>
                <c:pt idx="299">
                  <c:v>94.42</c:v>
                </c:pt>
                <c:pt idx="300">
                  <c:v>94.42</c:v>
                </c:pt>
                <c:pt idx="301">
                  <c:v>94.42</c:v>
                </c:pt>
                <c:pt idx="302">
                  <c:v>94.42</c:v>
                </c:pt>
                <c:pt idx="303">
                  <c:v>94.42</c:v>
                </c:pt>
                <c:pt idx="304">
                  <c:v>94.42</c:v>
                </c:pt>
                <c:pt idx="305">
                  <c:v>94.42</c:v>
                </c:pt>
                <c:pt idx="306">
                  <c:v>94.42</c:v>
                </c:pt>
                <c:pt idx="307">
                  <c:v>94.42</c:v>
                </c:pt>
                <c:pt idx="308">
                  <c:v>94.42</c:v>
                </c:pt>
                <c:pt idx="309">
                  <c:v>94.42</c:v>
                </c:pt>
                <c:pt idx="310">
                  <c:v>94.42</c:v>
                </c:pt>
                <c:pt idx="311">
                  <c:v>94.42</c:v>
                </c:pt>
                <c:pt idx="312">
                  <c:v>94.42</c:v>
                </c:pt>
                <c:pt idx="313">
                  <c:v>94.42</c:v>
                </c:pt>
                <c:pt idx="314">
                  <c:v>94.42</c:v>
                </c:pt>
                <c:pt idx="315">
                  <c:v>94.42</c:v>
                </c:pt>
                <c:pt idx="316">
                  <c:v>94.42</c:v>
                </c:pt>
                <c:pt idx="317">
                  <c:v>94.42</c:v>
                </c:pt>
                <c:pt idx="318">
                  <c:v>94.42</c:v>
                </c:pt>
                <c:pt idx="319">
                  <c:v>94.42</c:v>
                </c:pt>
                <c:pt idx="320">
                  <c:v>94.42</c:v>
                </c:pt>
                <c:pt idx="321">
                  <c:v>94.42</c:v>
                </c:pt>
                <c:pt idx="322">
                  <c:v>94.42</c:v>
                </c:pt>
                <c:pt idx="323">
                  <c:v>94.42</c:v>
                </c:pt>
                <c:pt idx="324">
                  <c:v>94.42</c:v>
                </c:pt>
                <c:pt idx="325">
                  <c:v>94.42</c:v>
                </c:pt>
                <c:pt idx="326">
                  <c:v>94.42</c:v>
                </c:pt>
                <c:pt idx="327">
                  <c:v>94.42</c:v>
                </c:pt>
                <c:pt idx="328">
                  <c:v>94.42</c:v>
                </c:pt>
                <c:pt idx="329">
                  <c:v>94.42</c:v>
                </c:pt>
                <c:pt idx="330">
                  <c:v>94.42</c:v>
                </c:pt>
                <c:pt idx="331">
                  <c:v>94.42</c:v>
                </c:pt>
                <c:pt idx="332">
                  <c:v>94.42</c:v>
                </c:pt>
                <c:pt idx="333">
                  <c:v>94.42</c:v>
                </c:pt>
                <c:pt idx="334">
                  <c:v>94.42</c:v>
                </c:pt>
                <c:pt idx="335">
                  <c:v>94.42</c:v>
                </c:pt>
                <c:pt idx="336">
                  <c:v>94.42</c:v>
                </c:pt>
                <c:pt idx="337">
                  <c:v>94.42</c:v>
                </c:pt>
                <c:pt idx="338">
                  <c:v>94.42</c:v>
                </c:pt>
                <c:pt idx="339">
                  <c:v>94.42</c:v>
                </c:pt>
                <c:pt idx="340">
                  <c:v>94.42</c:v>
                </c:pt>
                <c:pt idx="341">
                  <c:v>94.42</c:v>
                </c:pt>
                <c:pt idx="342">
                  <c:v>94.42</c:v>
                </c:pt>
                <c:pt idx="343">
                  <c:v>94.42</c:v>
                </c:pt>
                <c:pt idx="344">
                  <c:v>94.42</c:v>
                </c:pt>
                <c:pt idx="345">
                  <c:v>94.42</c:v>
                </c:pt>
                <c:pt idx="346">
                  <c:v>94.42</c:v>
                </c:pt>
                <c:pt idx="347">
                  <c:v>94.42</c:v>
                </c:pt>
                <c:pt idx="348">
                  <c:v>94.42</c:v>
                </c:pt>
                <c:pt idx="349">
                  <c:v>94.42</c:v>
                </c:pt>
                <c:pt idx="350">
                  <c:v>94.42</c:v>
                </c:pt>
                <c:pt idx="351">
                  <c:v>94.42</c:v>
                </c:pt>
                <c:pt idx="352">
                  <c:v>94.42</c:v>
                </c:pt>
                <c:pt idx="353">
                  <c:v>94.42</c:v>
                </c:pt>
                <c:pt idx="354">
                  <c:v>94.42</c:v>
                </c:pt>
                <c:pt idx="355">
                  <c:v>94.42</c:v>
                </c:pt>
                <c:pt idx="356">
                  <c:v>94.42</c:v>
                </c:pt>
                <c:pt idx="357">
                  <c:v>94.42</c:v>
                </c:pt>
                <c:pt idx="358">
                  <c:v>94.42</c:v>
                </c:pt>
                <c:pt idx="359">
                  <c:v>94.42</c:v>
                </c:pt>
                <c:pt idx="360">
                  <c:v>94.42</c:v>
                </c:pt>
                <c:pt idx="361">
                  <c:v>94.42</c:v>
                </c:pt>
                <c:pt idx="362">
                  <c:v>94.42</c:v>
                </c:pt>
                <c:pt idx="363">
                  <c:v>94.42</c:v>
                </c:pt>
                <c:pt idx="364">
                  <c:v>94.42</c:v>
                </c:pt>
              </c:numCache>
            </c:numRef>
          </c:val>
          <c:smooth val="0"/>
          <c:extLst>
            <c:ext xmlns:c16="http://schemas.microsoft.com/office/drawing/2014/chart" uri="{C3380CC4-5D6E-409C-BE32-E72D297353CC}">
              <c16:uniqueId val="{00000004-EEA0-4A61-9E9F-56A23F76A896}"/>
            </c:ext>
          </c:extLst>
        </c:ser>
        <c:ser>
          <c:idx val="5"/>
          <c:order val="5"/>
          <c:tx>
            <c:v>2019 Annual avg. conc</c:v>
          </c:tx>
          <c:spPr>
            <a:ln w="28575" cap="rnd">
              <a:solidFill>
                <a:schemeClr val="accent2"/>
              </a:solidFill>
              <a:prstDash val="sysDash"/>
              <a:round/>
            </a:ln>
            <a:effectLst/>
          </c:spPr>
          <c:marker>
            <c:symbol val="none"/>
          </c:marker>
          <c:val>
            <c:numRef>
              <c:f>'[PM TREND del.xlsx]Sheet1'!$AQ$2:$AQ$366</c:f>
              <c:numCache>
                <c:formatCode>General</c:formatCode>
                <c:ptCount val="365"/>
                <c:pt idx="0">
                  <c:v>108.503</c:v>
                </c:pt>
                <c:pt idx="1">
                  <c:v>108.503</c:v>
                </c:pt>
                <c:pt idx="2">
                  <c:v>108.503</c:v>
                </c:pt>
                <c:pt idx="3">
                  <c:v>108.503</c:v>
                </c:pt>
                <c:pt idx="4">
                  <c:v>108.503</c:v>
                </c:pt>
                <c:pt idx="5">
                  <c:v>108.503</c:v>
                </c:pt>
                <c:pt idx="6">
                  <c:v>108.503</c:v>
                </c:pt>
                <c:pt idx="7">
                  <c:v>108.503</c:v>
                </c:pt>
                <c:pt idx="8">
                  <c:v>108.503</c:v>
                </c:pt>
                <c:pt idx="9">
                  <c:v>108.503</c:v>
                </c:pt>
                <c:pt idx="10">
                  <c:v>108.503</c:v>
                </c:pt>
                <c:pt idx="11">
                  <c:v>108.503</c:v>
                </c:pt>
                <c:pt idx="12">
                  <c:v>108.503</c:v>
                </c:pt>
                <c:pt idx="13">
                  <c:v>108.503</c:v>
                </c:pt>
                <c:pt idx="14">
                  <c:v>108.503</c:v>
                </c:pt>
                <c:pt idx="15">
                  <c:v>108.503</c:v>
                </c:pt>
                <c:pt idx="16">
                  <c:v>108.503</c:v>
                </c:pt>
                <c:pt idx="17">
                  <c:v>108.503</c:v>
                </c:pt>
                <c:pt idx="18">
                  <c:v>108.503</c:v>
                </c:pt>
                <c:pt idx="19">
                  <c:v>108.503</c:v>
                </c:pt>
                <c:pt idx="20">
                  <c:v>108.503</c:v>
                </c:pt>
                <c:pt idx="21">
                  <c:v>108.503</c:v>
                </c:pt>
                <c:pt idx="22">
                  <c:v>108.503</c:v>
                </c:pt>
                <c:pt idx="23">
                  <c:v>108.503</c:v>
                </c:pt>
                <c:pt idx="24">
                  <c:v>108.503</c:v>
                </c:pt>
                <c:pt idx="25">
                  <c:v>108.503</c:v>
                </c:pt>
                <c:pt idx="26">
                  <c:v>108.503</c:v>
                </c:pt>
                <c:pt idx="27">
                  <c:v>108.503</c:v>
                </c:pt>
                <c:pt idx="28">
                  <c:v>108.503</c:v>
                </c:pt>
                <c:pt idx="29">
                  <c:v>108.503</c:v>
                </c:pt>
                <c:pt idx="30">
                  <c:v>108.503</c:v>
                </c:pt>
                <c:pt idx="31">
                  <c:v>108.503</c:v>
                </c:pt>
                <c:pt idx="32">
                  <c:v>108.503</c:v>
                </c:pt>
                <c:pt idx="33">
                  <c:v>108.503</c:v>
                </c:pt>
                <c:pt idx="34">
                  <c:v>108.503</c:v>
                </c:pt>
                <c:pt idx="35">
                  <c:v>108.503</c:v>
                </c:pt>
                <c:pt idx="36">
                  <c:v>108.503</c:v>
                </c:pt>
                <c:pt idx="37">
                  <c:v>108.503</c:v>
                </c:pt>
                <c:pt idx="38">
                  <c:v>108.503</c:v>
                </c:pt>
                <c:pt idx="39">
                  <c:v>108.503</c:v>
                </c:pt>
                <c:pt idx="40">
                  <c:v>108.503</c:v>
                </c:pt>
                <c:pt idx="41">
                  <c:v>108.503</c:v>
                </c:pt>
                <c:pt idx="42">
                  <c:v>108.503</c:v>
                </c:pt>
                <c:pt idx="43">
                  <c:v>108.503</c:v>
                </c:pt>
                <c:pt idx="44">
                  <c:v>108.503</c:v>
                </c:pt>
                <c:pt idx="45">
                  <c:v>108.503</c:v>
                </c:pt>
                <c:pt idx="46">
                  <c:v>108.503</c:v>
                </c:pt>
                <c:pt idx="47">
                  <c:v>108.503</c:v>
                </c:pt>
                <c:pt idx="48">
                  <c:v>108.503</c:v>
                </c:pt>
                <c:pt idx="49">
                  <c:v>108.503</c:v>
                </c:pt>
                <c:pt idx="50">
                  <c:v>108.503</c:v>
                </c:pt>
                <c:pt idx="51">
                  <c:v>108.503</c:v>
                </c:pt>
                <c:pt idx="52">
                  <c:v>108.503</c:v>
                </c:pt>
                <c:pt idx="53">
                  <c:v>108.503</c:v>
                </c:pt>
                <c:pt idx="54">
                  <c:v>108.503</c:v>
                </c:pt>
                <c:pt idx="55">
                  <c:v>108.503</c:v>
                </c:pt>
                <c:pt idx="56">
                  <c:v>108.503</c:v>
                </c:pt>
                <c:pt idx="57">
                  <c:v>108.503</c:v>
                </c:pt>
                <c:pt idx="58">
                  <c:v>108.503</c:v>
                </c:pt>
                <c:pt idx="59">
                  <c:v>108.503</c:v>
                </c:pt>
                <c:pt idx="60">
                  <c:v>108.503</c:v>
                </c:pt>
                <c:pt idx="61">
                  <c:v>108.503</c:v>
                </c:pt>
                <c:pt idx="62">
                  <c:v>108.503</c:v>
                </c:pt>
                <c:pt idx="63">
                  <c:v>108.503</c:v>
                </c:pt>
                <c:pt idx="64">
                  <c:v>108.503</c:v>
                </c:pt>
                <c:pt idx="65">
                  <c:v>108.503</c:v>
                </c:pt>
                <c:pt idx="66">
                  <c:v>108.503</c:v>
                </c:pt>
                <c:pt idx="67">
                  <c:v>108.503</c:v>
                </c:pt>
                <c:pt idx="68">
                  <c:v>108.503</c:v>
                </c:pt>
                <c:pt idx="69">
                  <c:v>108.503</c:v>
                </c:pt>
                <c:pt idx="70">
                  <c:v>108.503</c:v>
                </c:pt>
                <c:pt idx="71">
                  <c:v>108.503</c:v>
                </c:pt>
                <c:pt idx="72">
                  <c:v>108.503</c:v>
                </c:pt>
                <c:pt idx="73">
                  <c:v>108.503</c:v>
                </c:pt>
                <c:pt idx="74">
                  <c:v>108.503</c:v>
                </c:pt>
                <c:pt idx="75">
                  <c:v>108.503</c:v>
                </c:pt>
                <c:pt idx="76">
                  <c:v>108.503</c:v>
                </c:pt>
                <c:pt idx="77">
                  <c:v>108.503</c:v>
                </c:pt>
                <c:pt idx="78">
                  <c:v>108.503</c:v>
                </c:pt>
                <c:pt idx="79">
                  <c:v>108.503</c:v>
                </c:pt>
                <c:pt idx="80">
                  <c:v>108.503</c:v>
                </c:pt>
                <c:pt idx="81">
                  <c:v>108.503</c:v>
                </c:pt>
                <c:pt idx="82">
                  <c:v>108.503</c:v>
                </c:pt>
                <c:pt idx="83">
                  <c:v>108.503</c:v>
                </c:pt>
                <c:pt idx="84">
                  <c:v>108.503</c:v>
                </c:pt>
                <c:pt idx="85">
                  <c:v>108.503</c:v>
                </c:pt>
                <c:pt idx="86">
                  <c:v>108.503</c:v>
                </c:pt>
                <c:pt idx="87">
                  <c:v>108.503</c:v>
                </c:pt>
                <c:pt idx="88">
                  <c:v>108.503</c:v>
                </c:pt>
                <c:pt idx="89">
                  <c:v>108.503</c:v>
                </c:pt>
                <c:pt idx="90">
                  <c:v>108.503</c:v>
                </c:pt>
                <c:pt idx="91">
                  <c:v>108.503</c:v>
                </c:pt>
                <c:pt idx="92">
                  <c:v>108.503</c:v>
                </c:pt>
                <c:pt idx="93">
                  <c:v>108.503</c:v>
                </c:pt>
                <c:pt idx="94">
                  <c:v>108.503</c:v>
                </c:pt>
                <c:pt idx="95">
                  <c:v>108.503</c:v>
                </c:pt>
                <c:pt idx="96">
                  <c:v>108.503</c:v>
                </c:pt>
                <c:pt idx="97">
                  <c:v>108.503</c:v>
                </c:pt>
                <c:pt idx="98">
                  <c:v>108.503</c:v>
                </c:pt>
                <c:pt idx="99">
                  <c:v>108.503</c:v>
                </c:pt>
                <c:pt idx="100">
                  <c:v>108.503</c:v>
                </c:pt>
                <c:pt idx="101">
                  <c:v>108.503</c:v>
                </c:pt>
                <c:pt idx="102">
                  <c:v>108.503</c:v>
                </c:pt>
                <c:pt idx="103">
                  <c:v>108.503</c:v>
                </c:pt>
                <c:pt idx="104">
                  <c:v>108.503</c:v>
                </c:pt>
                <c:pt idx="105">
                  <c:v>108.503</c:v>
                </c:pt>
                <c:pt idx="106">
                  <c:v>108.503</c:v>
                </c:pt>
                <c:pt idx="107">
                  <c:v>108.503</c:v>
                </c:pt>
                <c:pt idx="108">
                  <c:v>108.503</c:v>
                </c:pt>
                <c:pt idx="109">
                  <c:v>108.503</c:v>
                </c:pt>
                <c:pt idx="110">
                  <c:v>108.503</c:v>
                </c:pt>
                <c:pt idx="111">
                  <c:v>108.503</c:v>
                </c:pt>
                <c:pt idx="112">
                  <c:v>108.503</c:v>
                </c:pt>
                <c:pt idx="113">
                  <c:v>108.503</c:v>
                </c:pt>
                <c:pt idx="114">
                  <c:v>108.503</c:v>
                </c:pt>
                <c:pt idx="115">
                  <c:v>108.503</c:v>
                </c:pt>
                <c:pt idx="116">
                  <c:v>108.503</c:v>
                </c:pt>
                <c:pt idx="117">
                  <c:v>108.503</c:v>
                </c:pt>
                <c:pt idx="118">
                  <c:v>108.503</c:v>
                </c:pt>
                <c:pt idx="119">
                  <c:v>108.503</c:v>
                </c:pt>
                <c:pt idx="120">
                  <c:v>108.503</c:v>
                </c:pt>
                <c:pt idx="121">
                  <c:v>108.503</c:v>
                </c:pt>
                <c:pt idx="122">
                  <c:v>108.503</c:v>
                </c:pt>
                <c:pt idx="123">
                  <c:v>108.503</c:v>
                </c:pt>
                <c:pt idx="124">
                  <c:v>108.503</c:v>
                </c:pt>
                <c:pt idx="125">
                  <c:v>108.503</c:v>
                </c:pt>
                <c:pt idx="126">
                  <c:v>108.503</c:v>
                </c:pt>
                <c:pt idx="127">
                  <c:v>108.503</c:v>
                </c:pt>
                <c:pt idx="128">
                  <c:v>108.503</c:v>
                </c:pt>
                <c:pt idx="129">
                  <c:v>108.503</c:v>
                </c:pt>
                <c:pt idx="130">
                  <c:v>108.503</c:v>
                </c:pt>
                <c:pt idx="131">
                  <c:v>108.503</c:v>
                </c:pt>
                <c:pt idx="132">
                  <c:v>108.503</c:v>
                </c:pt>
                <c:pt idx="133">
                  <c:v>108.503</c:v>
                </c:pt>
                <c:pt idx="134">
                  <c:v>108.503</c:v>
                </c:pt>
                <c:pt idx="135">
                  <c:v>108.503</c:v>
                </c:pt>
                <c:pt idx="136">
                  <c:v>108.503</c:v>
                </c:pt>
                <c:pt idx="137">
                  <c:v>108.503</c:v>
                </c:pt>
                <c:pt idx="138">
                  <c:v>108.503</c:v>
                </c:pt>
                <c:pt idx="139">
                  <c:v>108.503</c:v>
                </c:pt>
                <c:pt idx="140">
                  <c:v>108.503</c:v>
                </c:pt>
                <c:pt idx="141">
                  <c:v>108.503</c:v>
                </c:pt>
                <c:pt idx="142">
                  <c:v>108.503</c:v>
                </c:pt>
                <c:pt idx="143">
                  <c:v>108.503</c:v>
                </c:pt>
                <c:pt idx="144">
                  <c:v>108.503</c:v>
                </c:pt>
                <c:pt idx="145">
                  <c:v>108.503</c:v>
                </c:pt>
                <c:pt idx="146">
                  <c:v>108.503</c:v>
                </c:pt>
                <c:pt idx="147">
                  <c:v>108.503</c:v>
                </c:pt>
                <c:pt idx="148">
                  <c:v>108.503</c:v>
                </c:pt>
                <c:pt idx="149">
                  <c:v>108.503</c:v>
                </c:pt>
                <c:pt idx="150">
                  <c:v>108.503</c:v>
                </c:pt>
                <c:pt idx="151">
                  <c:v>108.503</c:v>
                </c:pt>
                <c:pt idx="152">
                  <c:v>108.503</c:v>
                </c:pt>
                <c:pt idx="153">
                  <c:v>108.503</c:v>
                </c:pt>
                <c:pt idx="154">
                  <c:v>108.503</c:v>
                </c:pt>
                <c:pt idx="155">
                  <c:v>108.503</c:v>
                </c:pt>
                <c:pt idx="156">
                  <c:v>108.503</c:v>
                </c:pt>
                <c:pt idx="157">
                  <c:v>108.503</c:v>
                </c:pt>
                <c:pt idx="158">
                  <c:v>108.503</c:v>
                </c:pt>
                <c:pt idx="159">
                  <c:v>108.503</c:v>
                </c:pt>
                <c:pt idx="160">
                  <c:v>108.503</c:v>
                </c:pt>
                <c:pt idx="161">
                  <c:v>108.503</c:v>
                </c:pt>
                <c:pt idx="162">
                  <c:v>108.503</c:v>
                </c:pt>
                <c:pt idx="163">
                  <c:v>108.503</c:v>
                </c:pt>
                <c:pt idx="164">
                  <c:v>108.503</c:v>
                </c:pt>
                <c:pt idx="165">
                  <c:v>108.503</c:v>
                </c:pt>
                <c:pt idx="166">
                  <c:v>108.503</c:v>
                </c:pt>
                <c:pt idx="167">
                  <c:v>108.503</c:v>
                </c:pt>
                <c:pt idx="168">
                  <c:v>108.503</c:v>
                </c:pt>
                <c:pt idx="169">
                  <c:v>108.503</c:v>
                </c:pt>
                <c:pt idx="170">
                  <c:v>108.503</c:v>
                </c:pt>
                <c:pt idx="171">
                  <c:v>108.503</c:v>
                </c:pt>
                <c:pt idx="172">
                  <c:v>108.503</c:v>
                </c:pt>
                <c:pt idx="173">
                  <c:v>108.503</c:v>
                </c:pt>
                <c:pt idx="174">
                  <c:v>108.503</c:v>
                </c:pt>
                <c:pt idx="175">
                  <c:v>108.503</c:v>
                </c:pt>
                <c:pt idx="176">
                  <c:v>108.503</c:v>
                </c:pt>
                <c:pt idx="177">
                  <c:v>108.503</c:v>
                </c:pt>
                <c:pt idx="178">
                  <c:v>108.503</c:v>
                </c:pt>
                <c:pt idx="179">
                  <c:v>108.503</c:v>
                </c:pt>
                <c:pt idx="180">
                  <c:v>108.503</c:v>
                </c:pt>
                <c:pt idx="181">
                  <c:v>108.503</c:v>
                </c:pt>
                <c:pt idx="182">
                  <c:v>108.503</c:v>
                </c:pt>
                <c:pt idx="183">
                  <c:v>108.503</c:v>
                </c:pt>
                <c:pt idx="184">
                  <c:v>108.503</c:v>
                </c:pt>
                <c:pt idx="185">
                  <c:v>108.503</c:v>
                </c:pt>
                <c:pt idx="186">
                  <c:v>108.503</c:v>
                </c:pt>
                <c:pt idx="187">
                  <c:v>108.503</c:v>
                </c:pt>
                <c:pt idx="188">
                  <c:v>108.503</c:v>
                </c:pt>
                <c:pt idx="189">
                  <c:v>108.503</c:v>
                </c:pt>
                <c:pt idx="190">
                  <c:v>108.503</c:v>
                </c:pt>
                <c:pt idx="191">
                  <c:v>108.503</c:v>
                </c:pt>
                <c:pt idx="192">
                  <c:v>108.503</c:v>
                </c:pt>
                <c:pt idx="193">
                  <c:v>108.503</c:v>
                </c:pt>
                <c:pt idx="194">
                  <c:v>108.503</c:v>
                </c:pt>
                <c:pt idx="195">
                  <c:v>108.503</c:v>
                </c:pt>
                <c:pt idx="196">
                  <c:v>108.503</c:v>
                </c:pt>
                <c:pt idx="197">
                  <c:v>108.503</c:v>
                </c:pt>
                <c:pt idx="198">
                  <c:v>108.503</c:v>
                </c:pt>
                <c:pt idx="199">
                  <c:v>108.503</c:v>
                </c:pt>
                <c:pt idx="200">
                  <c:v>108.503</c:v>
                </c:pt>
                <c:pt idx="201">
                  <c:v>108.503</c:v>
                </c:pt>
                <c:pt idx="202">
                  <c:v>108.503</c:v>
                </c:pt>
                <c:pt idx="203">
                  <c:v>108.503</c:v>
                </c:pt>
                <c:pt idx="204">
                  <c:v>108.503</c:v>
                </c:pt>
                <c:pt idx="205">
                  <c:v>108.503</c:v>
                </c:pt>
                <c:pt idx="206">
                  <c:v>108.503</c:v>
                </c:pt>
                <c:pt idx="207">
                  <c:v>108.503</c:v>
                </c:pt>
                <c:pt idx="208">
                  <c:v>108.503</c:v>
                </c:pt>
                <c:pt idx="209">
                  <c:v>108.503</c:v>
                </c:pt>
                <c:pt idx="210">
                  <c:v>108.503</c:v>
                </c:pt>
                <c:pt idx="211">
                  <c:v>108.503</c:v>
                </c:pt>
                <c:pt idx="212">
                  <c:v>108.503</c:v>
                </c:pt>
                <c:pt idx="213">
                  <c:v>108.503</c:v>
                </c:pt>
                <c:pt idx="214">
                  <c:v>108.503</c:v>
                </c:pt>
                <c:pt idx="215">
                  <c:v>108.503</c:v>
                </c:pt>
                <c:pt idx="216">
                  <c:v>108.503</c:v>
                </c:pt>
                <c:pt idx="217">
                  <c:v>108.503</c:v>
                </c:pt>
                <c:pt idx="218">
                  <c:v>108.503</c:v>
                </c:pt>
                <c:pt idx="219">
                  <c:v>108.503</c:v>
                </c:pt>
                <c:pt idx="220">
                  <c:v>108.503</c:v>
                </c:pt>
                <c:pt idx="221">
                  <c:v>108.503</c:v>
                </c:pt>
                <c:pt idx="222">
                  <c:v>108.503</c:v>
                </c:pt>
                <c:pt idx="223">
                  <c:v>108.503</c:v>
                </c:pt>
                <c:pt idx="224">
                  <c:v>108.503</c:v>
                </c:pt>
                <c:pt idx="225">
                  <c:v>108.503</c:v>
                </c:pt>
                <c:pt idx="226">
                  <c:v>108.503</c:v>
                </c:pt>
                <c:pt idx="227">
                  <c:v>108.503</c:v>
                </c:pt>
                <c:pt idx="228">
                  <c:v>108.503</c:v>
                </c:pt>
                <c:pt idx="229">
                  <c:v>108.503</c:v>
                </c:pt>
                <c:pt idx="230">
                  <c:v>108.503</c:v>
                </c:pt>
                <c:pt idx="231">
                  <c:v>108.503</c:v>
                </c:pt>
                <c:pt idx="232">
                  <c:v>108.503</c:v>
                </c:pt>
                <c:pt idx="233">
                  <c:v>108.503</c:v>
                </c:pt>
                <c:pt idx="234">
                  <c:v>108.503</c:v>
                </c:pt>
                <c:pt idx="235">
                  <c:v>108.503</c:v>
                </c:pt>
                <c:pt idx="236">
                  <c:v>108.503</c:v>
                </c:pt>
                <c:pt idx="237">
                  <c:v>108.503</c:v>
                </c:pt>
                <c:pt idx="238">
                  <c:v>108.503</c:v>
                </c:pt>
                <c:pt idx="239">
                  <c:v>108.503</c:v>
                </c:pt>
                <c:pt idx="240">
                  <c:v>108.503</c:v>
                </c:pt>
                <c:pt idx="241">
                  <c:v>108.503</c:v>
                </c:pt>
                <c:pt idx="242">
                  <c:v>108.503</c:v>
                </c:pt>
                <c:pt idx="243">
                  <c:v>108.503</c:v>
                </c:pt>
                <c:pt idx="244">
                  <c:v>108.503</c:v>
                </c:pt>
                <c:pt idx="245">
                  <c:v>108.503</c:v>
                </c:pt>
                <c:pt idx="246">
                  <c:v>108.503</c:v>
                </c:pt>
                <c:pt idx="247">
                  <c:v>108.503</c:v>
                </c:pt>
                <c:pt idx="248">
                  <c:v>108.503</c:v>
                </c:pt>
                <c:pt idx="249">
                  <c:v>108.503</c:v>
                </c:pt>
                <c:pt idx="250">
                  <c:v>108.503</c:v>
                </c:pt>
                <c:pt idx="251">
                  <c:v>108.503</c:v>
                </c:pt>
                <c:pt idx="252">
                  <c:v>108.503</c:v>
                </c:pt>
                <c:pt idx="253">
                  <c:v>108.503</c:v>
                </c:pt>
                <c:pt idx="254">
                  <c:v>108.503</c:v>
                </c:pt>
                <c:pt idx="255">
                  <c:v>108.503</c:v>
                </c:pt>
                <c:pt idx="256">
                  <c:v>108.503</c:v>
                </c:pt>
                <c:pt idx="257">
                  <c:v>108.503</c:v>
                </c:pt>
                <c:pt idx="258">
                  <c:v>108.503</c:v>
                </c:pt>
                <c:pt idx="259">
                  <c:v>108.503</c:v>
                </c:pt>
                <c:pt idx="260">
                  <c:v>108.503</c:v>
                </c:pt>
                <c:pt idx="261">
                  <c:v>108.503</c:v>
                </c:pt>
                <c:pt idx="262">
                  <c:v>108.503</c:v>
                </c:pt>
                <c:pt idx="263">
                  <c:v>108.503</c:v>
                </c:pt>
                <c:pt idx="264">
                  <c:v>108.503</c:v>
                </c:pt>
                <c:pt idx="265">
                  <c:v>108.503</c:v>
                </c:pt>
                <c:pt idx="266">
                  <c:v>108.503</c:v>
                </c:pt>
                <c:pt idx="267">
                  <c:v>108.503</c:v>
                </c:pt>
                <c:pt idx="268">
                  <c:v>108.503</c:v>
                </c:pt>
                <c:pt idx="269">
                  <c:v>108.503</c:v>
                </c:pt>
                <c:pt idx="270">
                  <c:v>108.503</c:v>
                </c:pt>
                <c:pt idx="271">
                  <c:v>108.503</c:v>
                </c:pt>
                <c:pt idx="272">
                  <c:v>108.503</c:v>
                </c:pt>
                <c:pt idx="273">
                  <c:v>108.503</c:v>
                </c:pt>
                <c:pt idx="274">
                  <c:v>108.503</c:v>
                </c:pt>
                <c:pt idx="275">
                  <c:v>108.503</c:v>
                </c:pt>
                <c:pt idx="276">
                  <c:v>108.503</c:v>
                </c:pt>
                <c:pt idx="277">
                  <c:v>108.503</c:v>
                </c:pt>
                <c:pt idx="278">
                  <c:v>108.503</c:v>
                </c:pt>
                <c:pt idx="279">
                  <c:v>108.503</c:v>
                </c:pt>
                <c:pt idx="280">
                  <c:v>108.503</c:v>
                </c:pt>
                <c:pt idx="281">
                  <c:v>108.503</c:v>
                </c:pt>
                <c:pt idx="282">
                  <c:v>108.503</c:v>
                </c:pt>
                <c:pt idx="283">
                  <c:v>108.503</c:v>
                </c:pt>
                <c:pt idx="284">
                  <c:v>108.503</c:v>
                </c:pt>
                <c:pt idx="285">
                  <c:v>108.503</c:v>
                </c:pt>
                <c:pt idx="286">
                  <c:v>108.503</c:v>
                </c:pt>
                <c:pt idx="287">
                  <c:v>108.503</c:v>
                </c:pt>
                <c:pt idx="288">
                  <c:v>108.503</c:v>
                </c:pt>
                <c:pt idx="289">
                  <c:v>108.503</c:v>
                </c:pt>
                <c:pt idx="290">
                  <c:v>108.503</c:v>
                </c:pt>
                <c:pt idx="291">
                  <c:v>108.503</c:v>
                </c:pt>
                <c:pt idx="292">
                  <c:v>108.503</c:v>
                </c:pt>
                <c:pt idx="293">
                  <c:v>108.503</c:v>
                </c:pt>
                <c:pt idx="294">
                  <c:v>108.503</c:v>
                </c:pt>
                <c:pt idx="295">
                  <c:v>108.503</c:v>
                </c:pt>
                <c:pt idx="296">
                  <c:v>108.503</c:v>
                </c:pt>
                <c:pt idx="297">
                  <c:v>108.503</c:v>
                </c:pt>
                <c:pt idx="298">
                  <c:v>108.503</c:v>
                </c:pt>
                <c:pt idx="299">
                  <c:v>108.503</c:v>
                </c:pt>
                <c:pt idx="300">
                  <c:v>108.503</c:v>
                </c:pt>
                <c:pt idx="301">
                  <c:v>108.503</c:v>
                </c:pt>
                <c:pt idx="302">
                  <c:v>108.503</c:v>
                </c:pt>
                <c:pt idx="303">
                  <c:v>108.503</c:v>
                </c:pt>
                <c:pt idx="304">
                  <c:v>108.503</c:v>
                </c:pt>
                <c:pt idx="305">
                  <c:v>108.503</c:v>
                </c:pt>
                <c:pt idx="306">
                  <c:v>108.503</c:v>
                </c:pt>
                <c:pt idx="307">
                  <c:v>108.503</c:v>
                </c:pt>
                <c:pt idx="308">
                  <c:v>108.503</c:v>
                </c:pt>
                <c:pt idx="309">
                  <c:v>108.503</c:v>
                </c:pt>
                <c:pt idx="310">
                  <c:v>108.503</c:v>
                </c:pt>
                <c:pt idx="311">
                  <c:v>108.503</c:v>
                </c:pt>
                <c:pt idx="312">
                  <c:v>108.503</c:v>
                </c:pt>
                <c:pt idx="313">
                  <c:v>108.503</c:v>
                </c:pt>
                <c:pt idx="314">
                  <c:v>108.503</c:v>
                </c:pt>
                <c:pt idx="315">
                  <c:v>108.503</c:v>
                </c:pt>
                <c:pt idx="316">
                  <c:v>108.503</c:v>
                </c:pt>
                <c:pt idx="317">
                  <c:v>108.503</c:v>
                </c:pt>
                <c:pt idx="318">
                  <c:v>108.503</c:v>
                </c:pt>
                <c:pt idx="319">
                  <c:v>108.503</c:v>
                </c:pt>
                <c:pt idx="320">
                  <c:v>108.503</c:v>
                </c:pt>
                <c:pt idx="321">
                  <c:v>108.503</c:v>
                </c:pt>
                <c:pt idx="322">
                  <c:v>108.503</c:v>
                </c:pt>
                <c:pt idx="323">
                  <c:v>108.503</c:v>
                </c:pt>
                <c:pt idx="324">
                  <c:v>108.503</c:v>
                </c:pt>
                <c:pt idx="325">
                  <c:v>108.503</c:v>
                </c:pt>
                <c:pt idx="326">
                  <c:v>108.503</c:v>
                </c:pt>
                <c:pt idx="327">
                  <c:v>108.503</c:v>
                </c:pt>
                <c:pt idx="328">
                  <c:v>108.503</c:v>
                </c:pt>
                <c:pt idx="329">
                  <c:v>108.503</c:v>
                </c:pt>
                <c:pt idx="330">
                  <c:v>108.503</c:v>
                </c:pt>
                <c:pt idx="331">
                  <c:v>108.503</c:v>
                </c:pt>
                <c:pt idx="332">
                  <c:v>108.503</c:v>
                </c:pt>
                <c:pt idx="333">
                  <c:v>108.503</c:v>
                </c:pt>
                <c:pt idx="334">
                  <c:v>108.503</c:v>
                </c:pt>
                <c:pt idx="335">
                  <c:v>108.503</c:v>
                </c:pt>
                <c:pt idx="336">
                  <c:v>108.503</c:v>
                </c:pt>
                <c:pt idx="337">
                  <c:v>108.503</c:v>
                </c:pt>
                <c:pt idx="338">
                  <c:v>108.503</c:v>
                </c:pt>
                <c:pt idx="339">
                  <c:v>108.503</c:v>
                </c:pt>
                <c:pt idx="340">
                  <c:v>108.503</c:v>
                </c:pt>
                <c:pt idx="341">
                  <c:v>108.503</c:v>
                </c:pt>
                <c:pt idx="342">
                  <c:v>108.503</c:v>
                </c:pt>
                <c:pt idx="343">
                  <c:v>108.503</c:v>
                </c:pt>
                <c:pt idx="344">
                  <c:v>108.503</c:v>
                </c:pt>
                <c:pt idx="345">
                  <c:v>108.503</c:v>
                </c:pt>
                <c:pt idx="346">
                  <c:v>108.503</c:v>
                </c:pt>
                <c:pt idx="347">
                  <c:v>108.503</c:v>
                </c:pt>
                <c:pt idx="348">
                  <c:v>108.503</c:v>
                </c:pt>
                <c:pt idx="349">
                  <c:v>108.503</c:v>
                </c:pt>
                <c:pt idx="350">
                  <c:v>108.503</c:v>
                </c:pt>
                <c:pt idx="351">
                  <c:v>108.503</c:v>
                </c:pt>
                <c:pt idx="352">
                  <c:v>108.503</c:v>
                </c:pt>
                <c:pt idx="353">
                  <c:v>108.503</c:v>
                </c:pt>
                <c:pt idx="354">
                  <c:v>108.503</c:v>
                </c:pt>
                <c:pt idx="355">
                  <c:v>108.503</c:v>
                </c:pt>
                <c:pt idx="356">
                  <c:v>108.503</c:v>
                </c:pt>
                <c:pt idx="357">
                  <c:v>108.503</c:v>
                </c:pt>
                <c:pt idx="358">
                  <c:v>108.503</c:v>
                </c:pt>
                <c:pt idx="359">
                  <c:v>108.503</c:v>
                </c:pt>
                <c:pt idx="360">
                  <c:v>108.503</c:v>
                </c:pt>
                <c:pt idx="361">
                  <c:v>108.503</c:v>
                </c:pt>
                <c:pt idx="362">
                  <c:v>108.503</c:v>
                </c:pt>
                <c:pt idx="363">
                  <c:v>108.503</c:v>
                </c:pt>
                <c:pt idx="364">
                  <c:v>108.503</c:v>
                </c:pt>
              </c:numCache>
            </c:numRef>
          </c:val>
          <c:smooth val="0"/>
          <c:extLst>
            <c:ext xmlns:c16="http://schemas.microsoft.com/office/drawing/2014/chart" uri="{C3380CC4-5D6E-409C-BE32-E72D297353CC}">
              <c16:uniqueId val="{00000005-EEA0-4A61-9E9F-56A23F76A896}"/>
            </c:ext>
          </c:extLst>
        </c:ser>
        <c:dLbls>
          <c:showLegendKey val="0"/>
          <c:showVal val="0"/>
          <c:showCatName val="0"/>
          <c:showSerName val="0"/>
          <c:showPercent val="0"/>
          <c:showBubbleSize val="0"/>
        </c:dLbls>
        <c:smooth val="0"/>
        <c:axId val="496839952"/>
        <c:axId val="496838032"/>
      </c:lineChart>
      <c:catAx>
        <c:axId val="49683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38032"/>
        <c:crosses val="autoZero"/>
        <c:auto val="1"/>
        <c:lblAlgn val="ctr"/>
        <c:lblOffset val="100"/>
        <c:noMultiLvlLbl val="0"/>
      </c:catAx>
      <c:valAx>
        <c:axId val="49683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baseline="0">
                    <a:effectLst/>
                  </a:rPr>
                  <a:t>PM</a:t>
                </a:r>
                <a:r>
                  <a:rPr lang="en-IN" sz="1000" b="0" i="0" baseline="-25000">
                    <a:effectLst/>
                  </a:rPr>
                  <a:t>2.5</a:t>
                </a:r>
                <a:r>
                  <a:rPr lang="en-IN" sz="1000" b="0" i="0" baseline="0">
                    <a:effectLst/>
                  </a:rPr>
                  <a:t> Concentration in μgm</a:t>
                </a:r>
                <a:r>
                  <a:rPr lang="en-IN" sz="1000" b="0" i="0" baseline="30000">
                    <a:effectLst/>
                  </a:rPr>
                  <a:t>-3</a:t>
                </a:r>
                <a:r>
                  <a:rPr lang="en-IN" sz="1000" b="0" i="0" baseline="0">
                    <a:effectLst/>
                  </a:rPr>
                  <a:t>  </a:t>
                </a:r>
                <a:endParaRPr lang="en-IN" sz="1000">
                  <a:effectLst/>
                </a:endParaRPr>
              </a:p>
            </c:rich>
          </c:tx>
          <c:layout>
            <c:manualLayout>
              <c:xMode val="edge"/>
              <c:yMode val="edge"/>
              <c:x val="8.8632838466651889E-3"/>
              <c:y val="0.182341613249690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39952"/>
        <c:crosses val="autoZero"/>
        <c:crossBetween val="between"/>
      </c:valAx>
      <c:spPr>
        <a:noFill/>
        <a:ln>
          <a:noFill/>
        </a:ln>
        <a:effectLst/>
      </c:spPr>
    </c:plotArea>
    <c:legend>
      <c:legendPos val="r"/>
      <c:layout>
        <c:manualLayout>
          <c:xMode val="edge"/>
          <c:yMode val="edge"/>
          <c:x val="0.12285540808617625"/>
          <c:y val="0.11520246003133187"/>
          <c:w val="0.71095801978885143"/>
          <c:h val="0.140098647530049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Mumbai</a:t>
            </a:r>
          </a:p>
        </c:rich>
      </c:tx>
      <c:layout>
        <c:manualLayout>
          <c:xMode val="edge"/>
          <c:yMode val="edge"/>
          <c:x val="0.43223461182131762"/>
          <c:y val="3.12174817898022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95142169890898"/>
          <c:y val="0.1248024714206398"/>
          <c:w val="0.80633829479491448"/>
          <c:h val="0.66054069309621533"/>
        </c:manualLayout>
      </c:layout>
      <c:lineChart>
        <c:grouping val="standard"/>
        <c:varyColors val="0"/>
        <c:ser>
          <c:idx val="0"/>
          <c:order val="0"/>
          <c:tx>
            <c:v>2020</c:v>
          </c:tx>
          <c:spPr>
            <a:ln w="28575" cap="rnd">
              <a:solidFill>
                <a:schemeClr val="accent1"/>
              </a:solidFill>
              <a:round/>
            </a:ln>
            <a:effectLst/>
          </c:spPr>
          <c:marker>
            <c:symbol val="none"/>
          </c:marker>
          <c:cat>
            <c:strRef>
              <c:f>[mumbai.xlsx]Sheet1!$O$2:$O$367</c:f>
              <c:strCache>
                <c:ptCount val="341"/>
                <c:pt idx="0">
                  <c:v>January</c:v>
                </c:pt>
                <c:pt idx="30">
                  <c:v>February</c:v>
                </c:pt>
                <c:pt idx="59">
                  <c:v>March</c:v>
                </c:pt>
                <c:pt idx="90">
                  <c:v>April</c:v>
                </c:pt>
                <c:pt idx="119">
                  <c:v>May</c:v>
                </c:pt>
                <c:pt idx="151">
                  <c:v>June</c:v>
                </c:pt>
                <c:pt idx="182">
                  <c:v>July</c:v>
                </c:pt>
                <c:pt idx="214">
                  <c:v>August</c:v>
                </c:pt>
                <c:pt idx="246">
                  <c:v>September</c:v>
                </c:pt>
                <c:pt idx="277">
                  <c:v>October</c:v>
                </c:pt>
                <c:pt idx="309">
                  <c:v>November</c:v>
                </c:pt>
                <c:pt idx="340">
                  <c:v>December</c:v>
                </c:pt>
              </c:strCache>
            </c:strRef>
          </c:cat>
          <c:val>
            <c:numRef>
              <c:f>[mumbai.xlsx]Sheet1!$P$2:$P$367</c:f>
              <c:numCache>
                <c:formatCode>General</c:formatCode>
                <c:ptCount val="366"/>
                <c:pt idx="0">
                  <c:v>104.52999999999999</c:v>
                </c:pt>
                <c:pt idx="1">
                  <c:v>105.79222222222222</c:v>
                </c:pt>
                <c:pt idx="2">
                  <c:v>92.24111111111111</c:v>
                </c:pt>
                <c:pt idx="3">
                  <c:v>88.276666666666657</c:v>
                </c:pt>
                <c:pt idx="4">
                  <c:v>85.722222222222229</c:v>
                </c:pt>
                <c:pt idx="5">
                  <c:v>68.337777777777774</c:v>
                </c:pt>
                <c:pt idx="6">
                  <c:v>85.166666666666657</c:v>
                </c:pt>
                <c:pt idx="7">
                  <c:v>62.967777777777783</c:v>
                </c:pt>
                <c:pt idx="8">
                  <c:v>57.879999999999995</c:v>
                </c:pt>
                <c:pt idx="9">
                  <c:v>65.376666666666665</c:v>
                </c:pt>
                <c:pt idx="10">
                  <c:v>77.260000000000005</c:v>
                </c:pt>
                <c:pt idx="11">
                  <c:v>95.035555555555547</c:v>
                </c:pt>
                <c:pt idx="12">
                  <c:v>62.594444444444449</c:v>
                </c:pt>
                <c:pt idx="13">
                  <c:v>35.506666666666668</c:v>
                </c:pt>
                <c:pt idx="14">
                  <c:v>30.487500000000001</c:v>
                </c:pt>
                <c:pt idx="15">
                  <c:v>34.972499999999997</c:v>
                </c:pt>
                <c:pt idx="16">
                  <c:v>52.22</c:v>
                </c:pt>
                <c:pt idx="17">
                  <c:v>84.831249999999997</c:v>
                </c:pt>
                <c:pt idx="18">
                  <c:v>92.877500000000012</c:v>
                </c:pt>
                <c:pt idx="19">
                  <c:v>87.579999999999984</c:v>
                </c:pt>
                <c:pt idx="20">
                  <c:v>94.894999999999996</c:v>
                </c:pt>
                <c:pt idx="21">
                  <c:v>79.555000000000007</c:v>
                </c:pt>
                <c:pt idx="22">
                  <c:v>86.476250000000007</c:v>
                </c:pt>
                <c:pt idx="23">
                  <c:v>73.680000000000007</c:v>
                </c:pt>
                <c:pt idx="24">
                  <c:v>92.49</c:v>
                </c:pt>
                <c:pt idx="25">
                  <c:v>98.413749999999993</c:v>
                </c:pt>
                <c:pt idx="26">
                  <c:v>54.62</c:v>
                </c:pt>
                <c:pt idx="27">
                  <c:v>25.223750000000003</c:v>
                </c:pt>
                <c:pt idx="28">
                  <c:v>20.9025</c:v>
                </c:pt>
                <c:pt idx="29">
                  <c:v>52.597499999999997</c:v>
                </c:pt>
                <c:pt idx="30">
                  <c:v>65.681249999999991</c:v>
                </c:pt>
                <c:pt idx="31">
                  <c:v>72.09875000000001</c:v>
                </c:pt>
                <c:pt idx="32">
                  <c:v>78.923749999999984</c:v>
                </c:pt>
                <c:pt idx="33">
                  <c:v>80.944999999999993</c:v>
                </c:pt>
                <c:pt idx="34">
                  <c:v>76.213750000000005</c:v>
                </c:pt>
                <c:pt idx="35">
                  <c:v>59.011249999999997</c:v>
                </c:pt>
                <c:pt idx="36">
                  <c:v>46.832499999999996</c:v>
                </c:pt>
                <c:pt idx="37">
                  <c:v>49.943749999999994</c:v>
                </c:pt>
                <c:pt idx="38">
                  <c:v>69.045000000000002</c:v>
                </c:pt>
                <c:pt idx="39">
                  <c:v>67.814999999999998</c:v>
                </c:pt>
                <c:pt idx="40">
                  <c:v>55.354999999999997</c:v>
                </c:pt>
                <c:pt idx="41">
                  <c:v>60.16375</c:v>
                </c:pt>
                <c:pt idx="42">
                  <c:v>59.717500000000001</c:v>
                </c:pt>
                <c:pt idx="43">
                  <c:v>67.820000000000007</c:v>
                </c:pt>
                <c:pt idx="44">
                  <c:v>62.814444444444447</c:v>
                </c:pt>
                <c:pt idx="45">
                  <c:v>51.515555555555551</c:v>
                </c:pt>
                <c:pt idx="46">
                  <c:v>70.526666666666671</c:v>
                </c:pt>
                <c:pt idx="47">
                  <c:v>100.32000000000001</c:v>
                </c:pt>
                <c:pt idx="48">
                  <c:v>88.937777777777768</c:v>
                </c:pt>
                <c:pt idx="49">
                  <c:v>90.304444444444457</c:v>
                </c:pt>
                <c:pt idx="50">
                  <c:v>61.554444444444442</c:v>
                </c:pt>
                <c:pt idx="51">
                  <c:v>39.838888888888889</c:v>
                </c:pt>
                <c:pt idx="52">
                  <c:v>67.438888888888897</c:v>
                </c:pt>
                <c:pt idx="53">
                  <c:v>75.061111111111103</c:v>
                </c:pt>
                <c:pt idx="54">
                  <c:v>85.355555555555554</c:v>
                </c:pt>
                <c:pt idx="55">
                  <c:v>45.01</c:v>
                </c:pt>
                <c:pt idx="56">
                  <c:v>40.024444444444441</c:v>
                </c:pt>
                <c:pt idx="57">
                  <c:v>52.471111111111114</c:v>
                </c:pt>
                <c:pt idx="58">
                  <c:v>78.40666666666668</c:v>
                </c:pt>
                <c:pt idx="59">
                  <c:v>71.855555555555554</c:v>
                </c:pt>
                <c:pt idx="60">
                  <c:v>42.032222222222217</c:v>
                </c:pt>
                <c:pt idx="61">
                  <c:v>52.66375</c:v>
                </c:pt>
                <c:pt idx="62">
                  <c:v>45.212500000000006</c:v>
                </c:pt>
                <c:pt idx="63">
                  <c:v>35.513333333333328</c:v>
                </c:pt>
                <c:pt idx="64">
                  <c:v>33.015555555555551</c:v>
                </c:pt>
                <c:pt idx="65">
                  <c:v>20.837777777777777</c:v>
                </c:pt>
                <c:pt idx="66">
                  <c:v>25.093333333333337</c:v>
                </c:pt>
                <c:pt idx="67">
                  <c:v>27.474444444444444</c:v>
                </c:pt>
                <c:pt idx="68">
                  <c:v>36.167777777777786</c:v>
                </c:pt>
                <c:pt idx="69">
                  <c:v>38.523333333333333</c:v>
                </c:pt>
                <c:pt idx="70">
                  <c:v>16.790000000000003</c:v>
                </c:pt>
                <c:pt idx="71">
                  <c:v>18.685555555555553</c:v>
                </c:pt>
                <c:pt idx="72">
                  <c:v>24.86888888888889</c:v>
                </c:pt>
                <c:pt idx="73">
                  <c:v>31.61888888888889</c:v>
                </c:pt>
                <c:pt idx="74">
                  <c:v>49.476666666666667</c:v>
                </c:pt>
                <c:pt idx="75">
                  <c:v>59.565555555555548</c:v>
                </c:pt>
                <c:pt idx="76">
                  <c:v>73.221111111111114</c:v>
                </c:pt>
                <c:pt idx="77">
                  <c:v>50.747777777777777</c:v>
                </c:pt>
                <c:pt idx="78">
                  <c:v>30.595555555555556</c:v>
                </c:pt>
                <c:pt idx="79">
                  <c:v>21.253333333333337</c:v>
                </c:pt>
                <c:pt idx="80">
                  <c:v>19.973333333333333</c:v>
                </c:pt>
                <c:pt idx="81">
                  <c:v>17.681111111111111</c:v>
                </c:pt>
                <c:pt idx="82">
                  <c:v>23.58111111111111</c:v>
                </c:pt>
                <c:pt idx="83">
                  <c:v>36.488888888888887</c:v>
                </c:pt>
                <c:pt idx="84">
                  <c:v>29.68</c:v>
                </c:pt>
                <c:pt idx="85">
                  <c:v>26.89222222222222</c:v>
                </c:pt>
                <c:pt idx="86">
                  <c:v>24.93</c:v>
                </c:pt>
                <c:pt idx="87">
                  <c:v>27.567777777777781</c:v>
                </c:pt>
                <c:pt idx="88">
                  <c:v>23.523333333333333</c:v>
                </c:pt>
                <c:pt idx="89">
                  <c:v>24.349999999999998</c:v>
                </c:pt>
                <c:pt idx="90">
                  <c:v>24.483750000000001</c:v>
                </c:pt>
                <c:pt idx="91">
                  <c:v>19.991250000000001</c:v>
                </c:pt>
                <c:pt idx="92">
                  <c:v>25.702857142857145</c:v>
                </c:pt>
                <c:pt idx="93">
                  <c:v>24.674999999999997</c:v>
                </c:pt>
                <c:pt idx="94">
                  <c:v>24.62833333333333</c:v>
                </c:pt>
                <c:pt idx="95">
                  <c:v>27.200000000000003</c:v>
                </c:pt>
                <c:pt idx="96">
                  <c:v>20.066666666666666</c:v>
                </c:pt>
                <c:pt idx="97">
                  <c:v>24.276666666666667</c:v>
                </c:pt>
                <c:pt idx="98">
                  <c:v>29.038</c:v>
                </c:pt>
                <c:pt idx="99">
                  <c:v>27.844000000000001</c:v>
                </c:pt>
                <c:pt idx="100">
                  <c:v>26.569999999999997</c:v>
                </c:pt>
                <c:pt idx="101">
                  <c:v>28.417499999999997</c:v>
                </c:pt>
                <c:pt idx="102">
                  <c:v>27.380000000000006</c:v>
                </c:pt>
                <c:pt idx="103">
                  <c:v>25.810000000000002</c:v>
                </c:pt>
                <c:pt idx="104">
                  <c:v>26.78</c:v>
                </c:pt>
                <c:pt idx="105">
                  <c:v>26.396666666666665</c:v>
                </c:pt>
                <c:pt idx="106">
                  <c:v>20.483333333333334</c:v>
                </c:pt>
                <c:pt idx="107">
                  <c:v>20.313333333333333</c:v>
                </c:pt>
                <c:pt idx="108">
                  <c:v>18.62</c:v>
                </c:pt>
                <c:pt idx="109">
                  <c:v>20.496666666666666</c:v>
                </c:pt>
                <c:pt idx="110">
                  <c:v>21.262000000000004</c:v>
                </c:pt>
                <c:pt idx="111">
                  <c:v>16.194285714285716</c:v>
                </c:pt>
                <c:pt idx="112">
                  <c:v>17.624285714285715</c:v>
                </c:pt>
                <c:pt idx="113">
                  <c:v>19.617142857142856</c:v>
                </c:pt>
                <c:pt idx="114">
                  <c:v>21.96142857142857</c:v>
                </c:pt>
                <c:pt idx="115">
                  <c:v>17.721428571428572</c:v>
                </c:pt>
                <c:pt idx="116">
                  <c:v>19.190000000000001</c:v>
                </c:pt>
                <c:pt idx="117">
                  <c:v>18.398571428571426</c:v>
                </c:pt>
                <c:pt idx="118">
                  <c:v>20.841428571428569</c:v>
                </c:pt>
                <c:pt idx="119">
                  <c:v>22.032857142857143</c:v>
                </c:pt>
                <c:pt idx="120">
                  <c:v>22.110000000000003</c:v>
                </c:pt>
                <c:pt idx="121">
                  <c:v>17.234285714285715</c:v>
                </c:pt>
                <c:pt idx="122">
                  <c:v>15.042857142857144</c:v>
                </c:pt>
                <c:pt idx="123">
                  <c:v>13.694285714285716</c:v>
                </c:pt>
                <c:pt idx="124">
                  <c:v>13.066666666666666</c:v>
                </c:pt>
                <c:pt idx="125">
                  <c:v>12.762222222222224</c:v>
                </c:pt>
                <c:pt idx="126">
                  <c:v>13.715555555555556</c:v>
                </c:pt>
                <c:pt idx="127">
                  <c:v>15.614444444444445</c:v>
                </c:pt>
                <c:pt idx="128">
                  <c:v>15.946666666666667</c:v>
                </c:pt>
                <c:pt idx="129">
                  <c:v>15.684999999999999</c:v>
                </c:pt>
                <c:pt idx="130">
                  <c:v>15.161249999999999</c:v>
                </c:pt>
                <c:pt idx="131">
                  <c:v>17.634999999999998</c:v>
                </c:pt>
                <c:pt idx="132">
                  <c:v>14.633750000000001</c:v>
                </c:pt>
                <c:pt idx="133">
                  <c:v>16.443750000000001</c:v>
                </c:pt>
                <c:pt idx="134">
                  <c:v>16.675000000000001</c:v>
                </c:pt>
                <c:pt idx="135">
                  <c:v>18.905000000000001</c:v>
                </c:pt>
                <c:pt idx="136">
                  <c:v>32.421428571428571</c:v>
                </c:pt>
                <c:pt idx="137">
                  <c:v>31.554285714285715</c:v>
                </c:pt>
                <c:pt idx="138">
                  <c:v>21.71</c:v>
                </c:pt>
                <c:pt idx="139">
                  <c:v>18.51285714285714</c:v>
                </c:pt>
                <c:pt idx="140">
                  <c:v>19.256250000000001</c:v>
                </c:pt>
                <c:pt idx="141">
                  <c:v>21.04</c:v>
                </c:pt>
                <c:pt idx="142">
                  <c:v>17.927499999999998</c:v>
                </c:pt>
                <c:pt idx="143">
                  <c:v>18.588749999999997</c:v>
                </c:pt>
                <c:pt idx="144">
                  <c:v>16.116250000000001</c:v>
                </c:pt>
                <c:pt idx="145">
                  <c:v>14.606249999999999</c:v>
                </c:pt>
                <c:pt idx="146">
                  <c:v>16.591249999999999</c:v>
                </c:pt>
                <c:pt idx="147">
                  <c:v>14.311250000000001</c:v>
                </c:pt>
                <c:pt idx="148">
                  <c:v>16.717500000000001</c:v>
                </c:pt>
                <c:pt idx="149">
                  <c:v>7.4612500000000006</c:v>
                </c:pt>
                <c:pt idx="150">
                  <c:v>10.50375</c:v>
                </c:pt>
                <c:pt idx="151">
                  <c:v>8.7974999999999994</c:v>
                </c:pt>
                <c:pt idx="152">
                  <c:v>16.806249999999999</c:v>
                </c:pt>
                <c:pt idx="153">
                  <c:v>22.400000000000002</c:v>
                </c:pt>
                <c:pt idx="154">
                  <c:v>7.9742857142857133</c:v>
                </c:pt>
                <c:pt idx="155">
                  <c:v>21.540000000000003</c:v>
                </c:pt>
                <c:pt idx="156">
                  <c:v>10.964285714285714</c:v>
                </c:pt>
                <c:pt idx="157">
                  <c:v>9.6224999999999987</c:v>
                </c:pt>
                <c:pt idx="158">
                  <c:v>11.14875</c:v>
                </c:pt>
                <c:pt idx="159">
                  <c:v>8.7625000000000011</c:v>
                </c:pt>
                <c:pt idx="160">
                  <c:v>8.4500000000000011</c:v>
                </c:pt>
                <c:pt idx="161">
                  <c:v>9.9187499999999993</c:v>
                </c:pt>
                <c:pt idx="162">
                  <c:v>9.0662500000000001</c:v>
                </c:pt>
                <c:pt idx="163">
                  <c:v>10.4375</c:v>
                </c:pt>
                <c:pt idx="164">
                  <c:v>9.8562499999999993</c:v>
                </c:pt>
                <c:pt idx="165">
                  <c:v>9.8462500000000013</c:v>
                </c:pt>
                <c:pt idx="166">
                  <c:v>10.277500000000002</c:v>
                </c:pt>
                <c:pt idx="167">
                  <c:v>9.49</c:v>
                </c:pt>
                <c:pt idx="168">
                  <c:v>6.6237499999999994</c:v>
                </c:pt>
                <c:pt idx="169">
                  <c:v>7.2750000000000004</c:v>
                </c:pt>
                <c:pt idx="170">
                  <c:v>14.181249999999999</c:v>
                </c:pt>
                <c:pt idx="171">
                  <c:v>10.94125</c:v>
                </c:pt>
                <c:pt idx="172">
                  <c:v>8.8271428571428565</c:v>
                </c:pt>
                <c:pt idx="173">
                  <c:v>11.77</c:v>
                </c:pt>
                <c:pt idx="174">
                  <c:v>9.1100000000000012</c:v>
                </c:pt>
                <c:pt idx="175">
                  <c:v>8.4450000000000003</c:v>
                </c:pt>
                <c:pt idx="176">
                  <c:v>12.194444444444446</c:v>
                </c:pt>
                <c:pt idx="177">
                  <c:v>14.148888888888889</c:v>
                </c:pt>
                <c:pt idx="178">
                  <c:v>17.224444444444444</c:v>
                </c:pt>
                <c:pt idx="179">
                  <c:v>11.473333333333333</c:v>
                </c:pt>
                <c:pt idx="180">
                  <c:v>7.1477777777777778</c:v>
                </c:pt>
                <c:pt idx="181">
                  <c:v>4.8624999999999998</c:v>
                </c:pt>
                <c:pt idx="182">
                  <c:v>6.1724999999999994</c:v>
                </c:pt>
                <c:pt idx="183">
                  <c:v>5.2350000000000003</c:v>
                </c:pt>
                <c:pt idx="184">
                  <c:v>5.278888888888889</c:v>
                </c:pt>
                <c:pt idx="185">
                  <c:v>5.5366666666666671</c:v>
                </c:pt>
                <c:pt idx="186">
                  <c:v>9.4699999999999989</c:v>
                </c:pt>
                <c:pt idx="187">
                  <c:v>10.62125</c:v>
                </c:pt>
                <c:pt idx="188">
                  <c:v>8.411428571428571</c:v>
                </c:pt>
                <c:pt idx="189">
                  <c:v>9.23</c:v>
                </c:pt>
                <c:pt idx="190">
                  <c:v>9.8500000000000014</c:v>
                </c:pt>
                <c:pt idx="191">
                  <c:v>8.7387499999999996</c:v>
                </c:pt>
                <c:pt idx="192">
                  <c:v>8.7037500000000012</c:v>
                </c:pt>
                <c:pt idx="193">
                  <c:v>8.1837499999999999</c:v>
                </c:pt>
                <c:pt idx="194">
                  <c:v>7.985555555555556</c:v>
                </c:pt>
                <c:pt idx="195">
                  <c:v>8.637777777777778</c:v>
                </c:pt>
                <c:pt idx="196">
                  <c:v>6.6077777777777786</c:v>
                </c:pt>
                <c:pt idx="197">
                  <c:v>5.1588888888888897</c:v>
                </c:pt>
                <c:pt idx="198">
                  <c:v>8.1622222222222209</c:v>
                </c:pt>
                <c:pt idx="199">
                  <c:v>10.057777777777778</c:v>
                </c:pt>
                <c:pt idx="200">
                  <c:v>9.6099999999999977</c:v>
                </c:pt>
                <c:pt idx="201">
                  <c:v>9.3312500000000007</c:v>
                </c:pt>
                <c:pt idx="202">
                  <c:v>9.2899999999999991</c:v>
                </c:pt>
                <c:pt idx="203">
                  <c:v>8.8612500000000001</c:v>
                </c:pt>
                <c:pt idx="204">
                  <c:v>8.757142857142858</c:v>
                </c:pt>
                <c:pt idx="205">
                  <c:v>12.415714285714285</c:v>
                </c:pt>
                <c:pt idx="206">
                  <c:v>11.007142857142856</c:v>
                </c:pt>
                <c:pt idx="207">
                  <c:v>15.716250000000002</c:v>
                </c:pt>
                <c:pt idx="208">
                  <c:v>6.2362500000000001</c:v>
                </c:pt>
                <c:pt idx="209">
                  <c:v>10.535</c:v>
                </c:pt>
                <c:pt idx="210">
                  <c:v>15.357142857142858</c:v>
                </c:pt>
                <c:pt idx="211">
                  <c:v>8.007142857142858</c:v>
                </c:pt>
                <c:pt idx="212">
                  <c:v>8.8483333333333327</c:v>
                </c:pt>
                <c:pt idx="213">
                  <c:v>7.0833333333333321</c:v>
                </c:pt>
                <c:pt idx="214">
                  <c:v>9.043333333333333</c:v>
                </c:pt>
                <c:pt idx="215">
                  <c:v>7.0385714285714283</c:v>
                </c:pt>
                <c:pt idx="216">
                  <c:v>8.9671428571428571</c:v>
                </c:pt>
                <c:pt idx="217">
                  <c:v>7.2074999999999996</c:v>
                </c:pt>
                <c:pt idx="218">
                  <c:v>6.4162499999999998</c:v>
                </c:pt>
                <c:pt idx="219">
                  <c:v>9.3674999999999979</c:v>
                </c:pt>
                <c:pt idx="220">
                  <c:v>8.8177777777777759</c:v>
                </c:pt>
                <c:pt idx="221">
                  <c:v>11.753333333333336</c:v>
                </c:pt>
                <c:pt idx="222">
                  <c:v>10.724444444444444</c:v>
                </c:pt>
                <c:pt idx="223">
                  <c:v>8.5112500000000004</c:v>
                </c:pt>
                <c:pt idx="224">
                  <c:v>6.9057142857142848</c:v>
                </c:pt>
                <c:pt idx="225">
                  <c:v>7.7199999999999989</c:v>
                </c:pt>
                <c:pt idx="226">
                  <c:v>7.8999999999999995</c:v>
                </c:pt>
                <c:pt idx="227">
                  <c:v>9.3587500000000006</c:v>
                </c:pt>
                <c:pt idx="228">
                  <c:v>10.477142857142857</c:v>
                </c:pt>
                <c:pt idx="229">
                  <c:v>10.308333333333332</c:v>
                </c:pt>
                <c:pt idx="230">
                  <c:v>8.9883333333333351</c:v>
                </c:pt>
                <c:pt idx="231">
                  <c:v>7.2333333333333334</c:v>
                </c:pt>
                <c:pt idx="232">
                  <c:v>10.438333333333333</c:v>
                </c:pt>
                <c:pt idx="233">
                  <c:v>10.103333333333332</c:v>
                </c:pt>
                <c:pt idx="234">
                  <c:v>8.7522222222222208</c:v>
                </c:pt>
                <c:pt idx="235">
                  <c:v>7.9644444444444451</c:v>
                </c:pt>
                <c:pt idx="236">
                  <c:v>10.957777777777777</c:v>
                </c:pt>
                <c:pt idx="237">
                  <c:v>10.40111111111111</c:v>
                </c:pt>
                <c:pt idx="238">
                  <c:v>10.676666666666668</c:v>
                </c:pt>
                <c:pt idx="239">
                  <c:v>10.445000000000002</c:v>
                </c:pt>
                <c:pt idx="240">
                  <c:v>8.1777777777777789</c:v>
                </c:pt>
                <c:pt idx="241">
                  <c:v>10.115555555555554</c:v>
                </c:pt>
                <c:pt idx="242">
                  <c:v>9.5633333333333344</c:v>
                </c:pt>
                <c:pt idx="243">
                  <c:v>18.012222222222224</c:v>
                </c:pt>
                <c:pt idx="244">
                  <c:v>13.171111111111109</c:v>
                </c:pt>
                <c:pt idx="245">
                  <c:v>19.764999999999997</c:v>
                </c:pt>
                <c:pt idx="246">
                  <c:v>17.071111111111108</c:v>
                </c:pt>
                <c:pt idx="247">
                  <c:v>25.534444444444446</c:v>
                </c:pt>
                <c:pt idx="248">
                  <c:v>33.923333333333332</c:v>
                </c:pt>
                <c:pt idx="249">
                  <c:v>51.331111111111099</c:v>
                </c:pt>
                <c:pt idx="250">
                  <c:v>13.126666666666667</c:v>
                </c:pt>
                <c:pt idx="251">
                  <c:v>15.744444444444447</c:v>
                </c:pt>
                <c:pt idx="252">
                  <c:v>21.461111111111112</c:v>
                </c:pt>
                <c:pt idx="253">
                  <c:v>20.635000000000002</c:v>
                </c:pt>
                <c:pt idx="254">
                  <c:v>27.117777777777775</c:v>
                </c:pt>
                <c:pt idx="255">
                  <c:v>13.397777777777778</c:v>
                </c:pt>
                <c:pt idx="256">
                  <c:v>12.748888888888892</c:v>
                </c:pt>
                <c:pt idx="257">
                  <c:v>15.723333333333333</c:v>
                </c:pt>
                <c:pt idx="258">
                  <c:v>14.535555555555554</c:v>
                </c:pt>
                <c:pt idx="259">
                  <c:v>15.429999999999998</c:v>
                </c:pt>
                <c:pt idx="260">
                  <c:v>15.358749999999999</c:v>
                </c:pt>
                <c:pt idx="261">
                  <c:v>20.072500000000002</c:v>
                </c:pt>
                <c:pt idx="262">
                  <c:v>22.840000000000003</c:v>
                </c:pt>
                <c:pt idx="263">
                  <c:v>22.425000000000001</c:v>
                </c:pt>
                <c:pt idx="264">
                  <c:v>25.23875</c:v>
                </c:pt>
                <c:pt idx="265">
                  <c:v>28.121249999999996</c:v>
                </c:pt>
                <c:pt idx="266">
                  <c:v>12.487499999999999</c:v>
                </c:pt>
                <c:pt idx="267">
                  <c:v>16.064285714285713</c:v>
                </c:pt>
                <c:pt idx="268">
                  <c:v>25.498571428571431</c:v>
                </c:pt>
                <c:pt idx="269">
                  <c:v>14.322857142857142</c:v>
                </c:pt>
                <c:pt idx="270">
                  <c:v>17.343333333333334</c:v>
                </c:pt>
                <c:pt idx="271">
                  <c:v>22.067142857142859</c:v>
                </c:pt>
                <c:pt idx="272">
                  <c:v>25.077142857142857</c:v>
                </c:pt>
                <c:pt idx="273">
                  <c:v>26.414999999999996</c:v>
                </c:pt>
                <c:pt idx="274">
                  <c:v>23.67</c:v>
                </c:pt>
                <c:pt idx="275">
                  <c:v>32.72625</c:v>
                </c:pt>
                <c:pt idx="276">
                  <c:v>40.407499999999999</c:v>
                </c:pt>
                <c:pt idx="277">
                  <c:v>27.78857142857143</c:v>
                </c:pt>
                <c:pt idx="278">
                  <c:v>22.047499999999999</c:v>
                </c:pt>
                <c:pt idx="279">
                  <c:v>30.938750000000002</c:v>
                </c:pt>
                <c:pt idx="280">
                  <c:v>45.497500000000002</c:v>
                </c:pt>
                <c:pt idx="281">
                  <c:v>46.64</c:v>
                </c:pt>
                <c:pt idx="282">
                  <c:v>58.662222222222226</c:v>
                </c:pt>
                <c:pt idx="283">
                  <c:v>75.047777777777767</c:v>
                </c:pt>
                <c:pt idx="284">
                  <c:v>45.778888888888886</c:v>
                </c:pt>
                <c:pt idx="285">
                  <c:v>51.47</c:v>
                </c:pt>
                <c:pt idx="286">
                  <c:v>47.105714285714285</c:v>
                </c:pt>
                <c:pt idx="287">
                  <c:v>53.039999999999992</c:v>
                </c:pt>
                <c:pt idx="288">
                  <c:v>24.38</c:v>
                </c:pt>
                <c:pt idx="289">
                  <c:v>20.228750000000002</c:v>
                </c:pt>
                <c:pt idx="290">
                  <c:v>24.884999999999998</c:v>
                </c:pt>
                <c:pt idx="291">
                  <c:v>21.941249999999997</c:v>
                </c:pt>
                <c:pt idx="292">
                  <c:v>23.943749999999998</c:v>
                </c:pt>
                <c:pt idx="293">
                  <c:v>30.941111111111109</c:v>
                </c:pt>
                <c:pt idx="294">
                  <c:v>36.318750000000001</c:v>
                </c:pt>
                <c:pt idx="295">
                  <c:v>44.721428571428568</c:v>
                </c:pt>
                <c:pt idx="296">
                  <c:v>40.032499999999999</c:v>
                </c:pt>
                <c:pt idx="297">
                  <c:v>51.265714285714289</c:v>
                </c:pt>
                <c:pt idx="298">
                  <c:v>40.833333333333336</c:v>
                </c:pt>
                <c:pt idx="299">
                  <c:v>49.138571428571431</c:v>
                </c:pt>
                <c:pt idx="300">
                  <c:v>47.216249999999995</c:v>
                </c:pt>
                <c:pt idx="301">
                  <c:v>59.301666666666677</c:v>
                </c:pt>
                <c:pt idx="302">
                  <c:v>68.848333333333315</c:v>
                </c:pt>
                <c:pt idx="303">
                  <c:v>57.153749999999995</c:v>
                </c:pt>
                <c:pt idx="304">
                  <c:v>49.620000000000005</c:v>
                </c:pt>
                <c:pt idx="305">
                  <c:v>48.905000000000001</c:v>
                </c:pt>
                <c:pt idx="306">
                  <c:v>68.435000000000002</c:v>
                </c:pt>
                <c:pt idx="307">
                  <c:v>76.990000000000009</c:v>
                </c:pt>
                <c:pt idx="308">
                  <c:v>76.136250000000004</c:v>
                </c:pt>
                <c:pt idx="309">
                  <c:v>68.667500000000004</c:v>
                </c:pt>
                <c:pt idx="310">
                  <c:v>56.081249999999997</c:v>
                </c:pt>
                <c:pt idx="311">
                  <c:v>63.560000000000009</c:v>
                </c:pt>
                <c:pt idx="312">
                  <c:v>61.894999999999996</c:v>
                </c:pt>
                <c:pt idx="313">
                  <c:v>71.357777777777784</c:v>
                </c:pt>
                <c:pt idx="314">
                  <c:v>70.815555555555562</c:v>
                </c:pt>
                <c:pt idx="315">
                  <c:v>71.76333333333335</c:v>
                </c:pt>
                <c:pt idx="316">
                  <c:v>71.863749999999996</c:v>
                </c:pt>
                <c:pt idx="317">
                  <c:v>60.551111111111105</c:v>
                </c:pt>
                <c:pt idx="318">
                  <c:v>51.535555555555554</c:v>
                </c:pt>
                <c:pt idx="319">
                  <c:v>67.363749999999996</c:v>
                </c:pt>
                <c:pt idx="320">
                  <c:v>69.509999999999991</c:v>
                </c:pt>
                <c:pt idx="321">
                  <c:v>63.312222222222218</c:v>
                </c:pt>
                <c:pt idx="322">
                  <c:v>66.13666666666667</c:v>
                </c:pt>
                <c:pt idx="323">
                  <c:v>63.22999999999999</c:v>
                </c:pt>
                <c:pt idx="324">
                  <c:v>59.51666666666668</c:v>
                </c:pt>
                <c:pt idx="325">
                  <c:v>63.056666666666651</c:v>
                </c:pt>
                <c:pt idx="326">
                  <c:v>67.332222222222228</c:v>
                </c:pt>
                <c:pt idx="327">
                  <c:v>45.208888888888886</c:v>
                </c:pt>
                <c:pt idx="328">
                  <c:v>62.898888888888891</c:v>
                </c:pt>
                <c:pt idx="329">
                  <c:v>84.108888888888885</c:v>
                </c:pt>
                <c:pt idx="330">
                  <c:v>84.177777777777791</c:v>
                </c:pt>
                <c:pt idx="331">
                  <c:v>53.934444444444438</c:v>
                </c:pt>
                <c:pt idx="332">
                  <c:v>50.557777777777773</c:v>
                </c:pt>
                <c:pt idx="333">
                  <c:v>32.497777777777777</c:v>
                </c:pt>
                <c:pt idx="334">
                  <c:v>56.044999999999995</c:v>
                </c:pt>
                <c:pt idx="335">
                  <c:v>60.905000000000015</c:v>
                </c:pt>
                <c:pt idx="336">
                  <c:v>74.717500000000001</c:v>
                </c:pt>
                <c:pt idx="337">
                  <c:v>68.048749999999998</c:v>
                </c:pt>
                <c:pt idx="338">
                  <c:v>73.597499999999997</c:v>
                </c:pt>
                <c:pt idx="339">
                  <c:v>68.285555555555561</c:v>
                </c:pt>
                <c:pt idx="340">
                  <c:v>51.30888888888888</c:v>
                </c:pt>
                <c:pt idx="341">
                  <c:v>55.027777777777779</c:v>
                </c:pt>
                <c:pt idx="342">
                  <c:v>55.595555555555563</c:v>
                </c:pt>
                <c:pt idx="343">
                  <c:v>56.425555555555555</c:v>
                </c:pt>
                <c:pt idx="344">
                  <c:v>63.024444444444434</c:v>
                </c:pt>
                <c:pt idx="345">
                  <c:v>69.141111111111115</c:v>
                </c:pt>
                <c:pt idx="346">
                  <c:v>57.982222222222227</c:v>
                </c:pt>
                <c:pt idx="347">
                  <c:v>56.925000000000004</c:v>
                </c:pt>
                <c:pt idx="348">
                  <c:v>43.754999999999995</c:v>
                </c:pt>
                <c:pt idx="349">
                  <c:v>75.964444444444453</c:v>
                </c:pt>
                <c:pt idx="350">
                  <c:v>88.30857142857144</c:v>
                </c:pt>
                <c:pt idx="351">
                  <c:v>87.862222222222215</c:v>
                </c:pt>
                <c:pt idx="352">
                  <c:v>76.495555555555541</c:v>
                </c:pt>
                <c:pt idx="353">
                  <c:v>67.301111111111098</c:v>
                </c:pt>
                <c:pt idx="354">
                  <c:v>65.436666666666667</c:v>
                </c:pt>
                <c:pt idx="355">
                  <c:v>54.347777777777779</c:v>
                </c:pt>
                <c:pt idx="356">
                  <c:v>56.167777777777779</c:v>
                </c:pt>
                <c:pt idx="357">
                  <c:v>70.328888888888898</c:v>
                </c:pt>
                <c:pt idx="358">
                  <c:v>74.418888888888887</c:v>
                </c:pt>
                <c:pt idx="359">
                  <c:v>80.705555555555563</c:v>
                </c:pt>
                <c:pt idx="360">
                  <c:v>79.867777777777803</c:v>
                </c:pt>
                <c:pt idx="361">
                  <c:v>92.74444444444444</c:v>
                </c:pt>
                <c:pt idx="362">
                  <c:v>52.615555555555559</c:v>
                </c:pt>
                <c:pt idx="363">
                  <c:v>70.284444444444432</c:v>
                </c:pt>
                <c:pt idx="364">
                  <c:v>87.506666666666689</c:v>
                </c:pt>
                <c:pt idx="365">
                  <c:v>118.05222222222223</c:v>
                </c:pt>
              </c:numCache>
            </c:numRef>
          </c:val>
          <c:smooth val="0"/>
          <c:extLst>
            <c:ext xmlns:c16="http://schemas.microsoft.com/office/drawing/2014/chart" uri="{C3380CC4-5D6E-409C-BE32-E72D297353CC}">
              <c16:uniqueId val="{00000000-DC8B-4158-B0B6-6EE35F251F7E}"/>
            </c:ext>
          </c:extLst>
        </c:ser>
        <c:ser>
          <c:idx val="1"/>
          <c:order val="1"/>
          <c:tx>
            <c:v>2019</c:v>
          </c:tx>
          <c:spPr>
            <a:ln w="28575" cap="rnd">
              <a:solidFill>
                <a:schemeClr val="accent2"/>
              </a:solidFill>
              <a:round/>
            </a:ln>
            <a:effectLst/>
          </c:spPr>
          <c:marker>
            <c:symbol val="none"/>
          </c:marker>
          <c:val>
            <c:numRef>
              <c:f>[mumbai.xlsx]Sheet1!$B$2:$B$365</c:f>
              <c:numCache>
                <c:formatCode>General</c:formatCode>
                <c:ptCount val="364"/>
                <c:pt idx="0">
                  <c:v>79.16</c:v>
                </c:pt>
                <c:pt idx="1">
                  <c:v>83.89</c:v>
                </c:pt>
                <c:pt idx="2">
                  <c:v>102.33</c:v>
                </c:pt>
                <c:pt idx="3">
                  <c:v>83.36</c:v>
                </c:pt>
                <c:pt idx="4">
                  <c:v>76.44</c:v>
                </c:pt>
                <c:pt idx="5">
                  <c:v>80.92</c:v>
                </c:pt>
                <c:pt idx="6">
                  <c:v>53.39</c:v>
                </c:pt>
                <c:pt idx="7">
                  <c:v>56.07</c:v>
                </c:pt>
                <c:pt idx="8">
                  <c:v>73.94</c:v>
                </c:pt>
                <c:pt idx="9">
                  <c:v>84.82</c:v>
                </c:pt>
                <c:pt idx="10">
                  <c:v>83.62</c:v>
                </c:pt>
                <c:pt idx="11">
                  <c:v>78.650000000000006</c:v>
                </c:pt>
                <c:pt idx="12">
                  <c:v>74.260000000000005</c:v>
                </c:pt>
                <c:pt idx="13">
                  <c:v>66.22</c:v>
                </c:pt>
                <c:pt idx="14">
                  <c:v>67.680000000000007</c:v>
                </c:pt>
                <c:pt idx="15">
                  <c:v>69.680000000000007</c:v>
                </c:pt>
                <c:pt idx="16">
                  <c:v>84.91</c:v>
                </c:pt>
                <c:pt idx="17">
                  <c:v>84.13</c:v>
                </c:pt>
                <c:pt idx="18">
                  <c:v>83.55</c:v>
                </c:pt>
                <c:pt idx="19">
                  <c:v>90.88</c:v>
                </c:pt>
                <c:pt idx="20">
                  <c:v>50.62</c:v>
                </c:pt>
                <c:pt idx="21">
                  <c:v>33.450000000000003</c:v>
                </c:pt>
                <c:pt idx="22">
                  <c:v>26.34</c:v>
                </c:pt>
                <c:pt idx="23">
                  <c:v>54.44</c:v>
                </c:pt>
                <c:pt idx="24">
                  <c:v>46.65</c:v>
                </c:pt>
                <c:pt idx="25">
                  <c:v>39.869999999999997</c:v>
                </c:pt>
                <c:pt idx="26">
                  <c:v>37.119999999999997</c:v>
                </c:pt>
                <c:pt idx="27">
                  <c:v>47.7</c:v>
                </c:pt>
                <c:pt idx="28">
                  <c:v>46.36</c:v>
                </c:pt>
                <c:pt idx="29">
                  <c:v>51.69</c:v>
                </c:pt>
                <c:pt idx="30">
                  <c:v>50.16</c:v>
                </c:pt>
                <c:pt idx="31">
                  <c:v>48.35</c:v>
                </c:pt>
                <c:pt idx="32">
                  <c:v>51.33</c:v>
                </c:pt>
                <c:pt idx="33">
                  <c:v>74.19</c:v>
                </c:pt>
                <c:pt idx="34">
                  <c:v>64.81</c:v>
                </c:pt>
                <c:pt idx="35">
                  <c:v>65.87</c:v>
                </c:pt>
                <c:pt idx="36">
                  <c:v>42.62</c:v>
                </c:pt>
                <c:pt idx="37">
                  <c:v>18.54</c:v>
                </c:pt>
                <c:pt idx="38">
                  <c:v>54.61</c:v>
                </c:pt>
                <c:pt idx="39">
                  <c:v>73.349999999999994</c:v>
                </c:pt>
                <c:pt idx="40">
                  <c:v>86.1</c:v>
                </c:pt>
                <c:pt idx="41">
                  <c:v>101.84</c:v>
                </c:pt>
                <c:pt idx="42">
                  <c:v>95.86</c:v>
                </c:pt>
                <c:pt idx="43">
                  <c:v>75.540000000000006</c:v>
                </c:pt>
                <c:pt idx="44">
                  <c:v>50.17</c:v>
                </c:pt>
                <c:pt idx="45">
                  <c:v>46.92</c:v>
                </c:pt>
                <c:pt idx="46">
                  <c:v>53.31</c:v>
                </c:pt>
                <c:pt idx="47">
                  <c:v>59.97</c:v>
                </c:pt>
                <c:pt idx="48">
                  <c:v>54.47</c:v>
                </c:pt>
                <c:pt idx="49">
                  <c:v>50.8</c:v>
                </c:pt>
                <c:pt idx="50">
                  <c:v>62.81</c:v>
                </c:pt>
                <c:pt idx="51">
                  <c:v>36.44</c:v>
                </c:pt>
                <c:pt idx="52">
                  <c:v>39.85</c:v>
                </c:pt>
                <c:pt idx="53">
                  <c:v>56.98</c:v>
                </c:pt>
                <c:pt idx="54">
                  <c:v>30.96</c:v>
                </c:pt>
                <c:pt idx="55">
                  <c:v>36.700000000000003</c:v>
                </c:pt>
                <c:pt idx="56">
                  <c:v>26.61</c:v>
                </c:pt>
                <c:pt idx="57">
                  <c:v>22.79</c:v>
                </c:pt>
                <c:pt idx="58">
                  <c:v>48.84</c:v>
                </c:pt>
                <c:pt idx="59">
                  <c:v>42.5</c:v>
                </c:pt>
                <c:pt idx="60">
                  <c:v>48.46</c:v>
                </c:pt>
                <c:pt idx="61">
                  <c:v>15.81</c:v>
                </c:pt>
                <c:pt idx="62">
                  <c:v>17.22</c:v>
                </c:pt>
                <c:pt idx="63">
                  <c:v>22.06</c:v>
                </c:pt>
                <c:pt idx="64">
                  <c:v>23.56</c:v>
                </c:pt>
                <c:pt idx="65">
                  <c:v>25.46</c:v>
                </c:pt>
                <c:pt idx="66">
                  <c:v>29.99</c:v>
                </c:pt>
                <c:pt idx="67">
                  <c:v>37.159999999999997</c:v>
                </c:pt>
                <c:pt idx="68">
                  <c:v>29.88</c:v>
                </c:pt>
                <c:pt idx="69">
                  <c:v>22.65</c:v>
                </c:pt>
                <c:pt idx="70">
                  <c:v>21.29</c:v>
                </c:pt>
                <c:pt idx="71">
                  <c:v>23.09</c:v>
                </c:pt>
                <c:pt idx="72">
                  <c:v>21.54</c:v>
                </c:pt>
                <c:pt idx="73">
                  <c:v>28.4</c:v>
                </c:pt>
                <c:pt idx="74">
                  <c:v>40.549999999999997</c:v>
                </c:pt>
                <c:pt idx="75">
                  <c:v>37.229999999999997</c:v>
                </c:pt>
                <c:pt idx="76">
                  <c:v>41.07</c:v>
                </c:pt>
                <c:pt idx="77">
                  <c:v>34.130000000000003</c:v>
                </c:pt>
                <c:pt idx="78">
                  <c:v>28.12</c:v>
                </c:pt>
                <c:pt idx="79">
                  <c:v>17.18</c:v>
                </c:pt>
                <c:pt idx="80">
                  <c:v>18.559999999999999</c:v>
                </c:pt>
                <c:pt idx="81">
                  <c:v>34.6</c:v>
                </c:pt>
                <c:pt idx="82">
                  <c:v>47.73</c:v>
                </c:pt>
                <c:pt idx="83">
                  <c:v>53.91</c:v>
                </c:pt>
                <c:pt idx="84">
                  <c:v>41.85</c:v>
                </c:pt>
                <c:pt idx="85">
                  <c:v>33.81</c:v>
                </c:pt>
                <c:pt idx="86">
                  <c:v>32.020000000000003</c:v>
                </c:pt>
                <c:pt idx="87">
                  <c:v>30.66</c:v>
                </c:pt>
                <c:pt idx="88">
                  <c:v>23.71</c:v>
                </c:pt>
                <c:pt idx="89">
                  <c:v>18.79</c:v>
                </c:pt>
                <c:pt idx="90">
                  <c:v>19.510000000000002</c:v>
                </c:pt>
                <c:pt idx="91">
                  <c:v>22.34</c:v>
                </c:pt>
                <c:pt idx="92">
                  <c:v>27.01</c:v>
                </c:pt>
                <c:pt idx="93">
                  <c:v>17.05</c:v>
                </c:pt>
                <c:pt idx="94">
                  <c:v>19.13</c:v>
                </c:pt>
                <c:pt idx="95">
                  <c:v>17.920000000000002</c:v>
                </c:pt>
                <c:pt idx="96">
                  <c:v>18.420000000000002</c:v>
                </c:pt>
                <c:pt idx="97">
                  <c:v>16.11</c:v>
                </c:pt>
                <c:pt idx="98">
                  <c:v>17.05</c:v>
                </c:pt>
                <c:pt idx="99">
                  <c:v>13.65</c:v>
                </c:pt>
                <c:pt idx="100">
                  <c:v>17.16</c:v>
                </c:pt>
                <c:pt idx="101">
                  <c:v>22.83</c:v>
                </c:pt>
                <c:pt idx="102">
                  <c:v>33.15</c:v>
                </c:pt>
                <c:pt idx="103">
                  <c:v>22.72</c:v>
                </c:pt>
                <c:pt idx="104">
                  <c:v>20.37</c:v>
                </c:pt>
                <c:pt idx="105">
                  <c:v>27.01</c:v>
                </c:pt>
                <c:pt idx="106">
                  <c:v>12.83</c:v>
                </c:pt>
                <c:pt idx="107">
                  <c:v>22.21</c:v>
                </c:pt>
                <c:pt idx="108">
                  <c:v>21.82</c:v>
                </c:pt>
                <c:pt idx="109">
                  <c:v>21.99</c:v>
                </c:pt>
                <c:pt idx="110">
                  <c:v>20.7</c:v>
                </c:pt>
                <c:pt idx="111">
                  <c:v>21.09</c:v>
                </c:pt>
                <c:pt idx="112">
                  <c:v>18.36</c:v>
                </c:pt>
                <c:pt idx="113">
                  <c:v>16.37</c:v>
                </c:pt>
                <c:pt idx="114">
                  <c:v>17.36</c:v>
                </c:pt>
                <c:pt idx="115">
                  <c:v>17.61</c:v>
                </c:pt>
                <c:pt idx="116">
                  <c:v>26.24</c:v>
                </c:pt>
                <c:pt idx="117">
                  <c:v>24.11</c:v>
                </c:pt>
                <c:pt idx="118">
                  <c:v>22.39</c:v>
                </c:pt>
                <c:pt idx="119">
                  <c:v>21.79</c:v>
                </c:pt>
                <c:pt idx="120">
                  <c:v>19.36</c:v>
                </c:pt>
                <c:pt idx="121">
                  <c:v>21.51</c:v>
                </c:pt>
                <c:pt idx="122">
                  <c:v>16.7</c:v>
                </c:pt>
                <c:pt idx="123">
                  <c:v>16.899999999999999</c:v>
                </c:pt>
                <c:pt idx="124">
                  <c:v>14.45</c:v>
                </c:pt>
                <c:pt idx="125">
                  <c:v>15.59</c:v>
                </c:pt>
                <c:pt idx="126">
                  <c:v>11.75</c:v>
                </c:pt>
                <c:pt idx="127">
                  <c:v>12.84</c:v>
                </c:pt>
                <c:pt idx="128">
                  <c:v>11.28</c:v>
                </c:pt>
                <c:pt idx="129">
                  <c:v>12.68</c:v>
                </c:pt>
                <c:pt idx="130">
                  <c:v>13.1</c:v>
                </c:pt>
                <c:pt idx="131">
                  <c:v>14.97</c:v>
                </c:pt>
                <c:pt idx="132">
                  <c:v>18.559999999999999</c:v>
                </c:pt>
                <c:pt idx="133">
                  <c:v>15.5</c:v>
                </c:pt>
                <c:pt idx="134">
                  <c:v>15.14</c:v>
                </c:pt>
                <c:pt idx="135">
                  <c:v>15.87</c:v>
                </c:pt>
                <c:pt idx="136">
                  <c:v>15.69</c:v>
                </c:pt>
                <c:pt idx="137">
                  <c:v>15.52</c:v>
                </c:pt>
                <c:pt idx="138">
                  <c:v>12.13</c:v>
                </c:pt>
                <c:pt idx="139">
                  <c:v>12.36</c:v>
                </c:pt>
                <c:pt idx="140">
                  <c:v>14.37</c:v>
                </c:pt>
                <c:pt idx="141">
                  <c:v>11.02</c:v>
                </c:pt>
                <c:pt idx="142">
                  <c:v>25.66</c:v>
                </c:pt>
                <c:pt idx="143">
                  <c:v>17.29</c:v>
                </c:pt>
                <c:pt idx="144">
                  <c:v>13.87</c:v>
                </c:pt>
                <c:pt idx="145">
                  <c:v>17.07</c:v>
                </c:pt>
                <c:pt idx="146">
                  <c:v>18.29</c:v>
                </c:pt>
                <c:pt idx="147">
                  <c:v>16.39</c:v>
                </c:pt>
                <c:pt idx="148">
                  <c:v>14.82</c:v>
                </c:pt>
                <c:pt idx="149">
                  <c:v>12.78</c:v>
                </c:pt>
                <c:pt idx="150">
                  <c:v>14.51</c:v>
                </c:pt>
                <c:pt idx="151">
                  <c:v>11.88</c:v>
                </c:pt>
                <c:pt idx="152">
                  <c:v>12.74</c:v>
                </c:pt>
                <c:pt idx="153">
                  <c:v>16.760000000000002</c:v>
                </c:pt>
                <c:pt idx="154">
                  <c:v>12.14</c:v>
                </c:pt>
                <c:pt idx="155">
                  <c:v>12.37</c:v>
                </c:pt>
                <c:pt idx="156">
                  <c:v>10.01</c:v>
                </c:pt>
                <c:pt idx="157">
                  <c:v>12.42</c:v>
                </c:pt>
                <c:pt idx="158">
                  <c:v>12.11</c:v>
                </c:pt>
                <c:pt idx="159">
                  <c:v>15.45</c:v>
                </c:pt>
                <c:pt idx="160">
                  <c:v>15.99</c:v>
                </c:pt>
                <c:pt idx="161">
                  <c:v>17.48</c:v>
                </c:pt>
                <c:pt idx="162">
                  <c:v>15.09</c:v>
                </c:pt>
                <c:pt idx="163">
                  <c:v>16.440000000000001</c:v>
                </c:pt>
                <c:pt idx="164">
                  <c:v>16.39</c:v>
                </c:pt>
                <c:pt idx="165">
                  <c:v>14.29</c:v>
                </c:pt>
                <c:pt idx="166">
                  <c:v>11.71</c:v>
                </c:pt>
                <c:pt idx="167">
                  <c:v>14.3</c:v>
                </c:pt>
                <c:pt idx="168">
                  <c:v>12.62</c:v>
                </c:pt>
                <c:pt idx="169">
                  <c:v>15.35</c:v>
                </c:pt>
                <c:pt idx="170">
                  <c:v>12</c:v>
                </c:pt>
                <c:pt idx="171">
                  <c:v>13.89</c:v>
                </c:pt>
                <c:pt idx="172">
                  <c:v>14.37</c:v>
                </c:pt>
                <c:pt idx="173">
                  <c:v>12.09</c:v>
                </c:pt>
                <c:pt idx="174">
                  <c:v>15.63</c:v>
                </c:pt>
                <c:pt idx="175">
                  <c:v>14.95</c:v>
                </c:pt>
                <c:pt idx="176">
                  <c:v>11.84</c:v>
                </c:pt>
                <c:pt idx="177">
                  <c:v>11.66</c:v>
                </c:pt>
                <c:pt idx="178">
                  <c:v>9.3800000000000008</c:v>
                </c:pt>
                <c:pt idx="179">
                  <c:v>10.4</c:v>
                </c:pt>
                <c:pt idx="180">
                  <c:v>15.66</c:v>
                </c:pt>
                <c:pt idx="181">
                  <c:v>8.64</c:v>
                </c:pt>
                <c:pt idx="182">
                  <c:v>12.09</c:v>
                </c:pt>
                <c:pt idx="183">
                  <c:v>11.48</c:v>
                </c:pt>
                <c:pt idx="184">
                  <c:v>14.82</c:v>
                </c:pt>
                <c:pt idx="185">
                  <c:v>10.68</c:v>
                </c:pt>
                <c:pt idx="186">
                  <c:v>11.11</c:v>
                </c:pt>
                <c:pt idx="187">
                  <c:v>11.69</c:v>
                </c:pt>
                <c:pt idx="188">
                  <c:v>11.85</c:v>
                </c:pt>
                <c:pt idx="189">
                  <c:v>11.56</c:v>
                </c:pt>
                <c:pt idx="190">
                  <c:v>11.5</c:v>
                </c:pt>
                <c:pt idx="191">
                  <c:v>16.71</c:v>
                </c:pt>
                <c:pt idx="192">
                  <c:v>19.059999999999999</c:v>
                </c:pt>
                <c:pt idx="193">
                  <c:v>11.71</c:v>
                </c:pt>
                <c:pt idx="194">
                  <c:v>9.09</c:v>
                </c:pt>
                <c:pt idx="195">
                  <c:v>10.88</c:v>
                </c:pt>
                <c:pt idx="196">
                  <c:v>10.88</c:v>
                </c:pt>
                <c:pt idx="197">
                  <c:v>16.190000000000001</c:v>
                </c:pt>
                <c:pt idx="198">
                  <c:v>13.12</c:v>
                </c:pt>
                <c:pt idx="199">
                  <c:v>14.7</c:v>
                </c:pt>
                <c:pt idx="200">
                  <c:v>15.65</c:v>
                </c:pt>
                <c:pt idx="201">
                  <c:v>16.600000000000001</c:v>
                </c:pt>
                <c:pt idx="202">
                  <c:v>23.57</c:v>
                </c:pt>
                <c:pt idx="203">
                  <c:v>9.77</c:v>
                </c:pt>
                <c:pt idx="204">
                  <c:v>10</c:v>
                </c:pt>
                <c:pt idx="205">
                  <c:v>11</c:v>
                </c:pt>
                <c:pt idx="206">
                  <c:v>10.56</c:v>
                </c:pt>
                <c:pt idx="207">
                  <c:v>10</c:v>
                </c:pt>
                <c:pt idx="208">
                  <c:v>9</c:v>
                </c:pt>
                <c:pt idx="209">
                  <c:v>11</c:v>
                </c:pt>
                <c:pt idx="210">
                  <c:v>14.82</c:v>
                </c:pt>
                <c:pt idx="211">
                  <c:v>8.85</c:v>
                </c:pt>
                <c:pt idx="212">
                  <c:v>8.9</c:v>
                </c:pt>
                <c:pt idx="213">
                  <c:v>11.85</c:v>
                </c:pt>
                <c:pt idx="214">
                  <c:v>19.02</c:v>
                </c:pt>
                <c:pt idx="215">
                  <c:v>16.649999999999999</c:v>
                </c:pt>
                <c:pt idx="216">
                  <c:v>18.12</c:v>
                </c:pt>
                <c:pt idx="217">
                  <c:v>10.7</c:v>
                </c:pt>
                <c:pt idx="218">
                  <c:v>10.55</c:v>
                </c:pt>
                <c:pt idx="219">
                  <c:v>18.47</c:v>
                </c:pt>
                <c:pt idx="220">
                  <c:v>17.55</c:v>
                </c:pt>
                <c:pt idx="221">
                  <c:v>15.73</c:v>
                </c:pt>
                <c:pt idx="222">
                  <c:v>12.55</c:v>
                </c:pt>
                <c:pt idx="223">
                  <c:v>11.73</c:v>
                </c:pt>
                <c:pt idx="224">
                  <c:v>14.24</c:v>
                </c:pt>
                <c:pt idx="225">
                  <c:v>13.59</c:v>
                </c:pt>
                <c:pt idx="226">
                  <c:v>10.55</c:v>
                </c:pt>
                <c:pt idx="227">
                  <c:v>14.99</c:v>
                </c:pt>
                <c:pt idx="228">
                  <c:v>14.88</c:v>
                </c:pt>
                <c:pt idx="229">
                  <c:v>11.97</c:v>
                </c:pt>
                <c:pt idx="230">
                  <c:v>13.98</c:v>
                </c:pt>
                <c:pt idx="231">
                  <c:v>18.27</c:v>
                </c:pt>
                <c:pt idx="232">
                  <c:v>44.96</c:v>
                </c:pt>
                <c:pt idx="233">
                  <c:v>21.87</c:v>
                </c:pt>
                <c:pt idx="234">
                  <c:v>32.299999999999997</c:v>
                </c:pt>
                <c:pt idx="235">
                  <c:v>54.59</c:v>
                </c:pt>
                <c:pt idx="236">
                  <c:v>9.69</c:v>
                </c:pt>
                <c:pt idx="237">
                  <c:v>15.51</c:v>
                </c:pt>
                <c:pt idx="238">
                  <c:v>12</c:v>
                </c:pt>
                <c:pt idx="239">
                  <c:v>11.05</c:v>
                </c:pt>
                <c:pt idx="240">
                  <c:v>11.94</c:v>
                </c:pt>
                <c:pt idx="241">
                  <c:v>10.96</c:v>
                </c:pt>
                <c:pt idx="242">
                  <c:v>11</c:v>
                </c:pt>
                <c:pt idx="243">
                  <c:v>7.78</c:v>
                </c:pt>
                <c:pt idx="244">
                  <c:v>8.65</c:v>
                </c:pt>
                <c:pt idx="245">
                  <c:v>6.57</c:v>
                </c:pt>
                <c:pt idx="246">
                  <c:v>6.4</c:v>
                </c:pt>
                <c:pt idx="247">
                  <c:v>7.79</c:v>
                </c:pt>
                <c:pt idx="248">
                  <c:v>8.2899999999999991</c:v>
                </c:pt>
                <c:pt idx="249">
                  <c:v>17.98</c:v>
                </c:pt>
                <c:pt idx="250">
                  <c:v>7.34</c:v>
                </c:pt>
                <c:pt idx="251">
                  <c:v>11.26</c:v>
                </c:pt>
                <c:pt idx="252">
                  <c:v>13.62</c:v>
                </c:pt>
                <c:pt idx="253">
                  <c:v>12</c:v>
                </c:pt>
                <c:pt idx="254">
                  <c:v>10.42</c:v>
                </c:pt>
                <c:pt idx="255">
                  <c:v>13.7</c:v>
                </c:pt>
                <c:pt idx="256">
                  <c:v>15.73</c:v>
                </c:pt>
                <c:pt idx="257">
                  <c:v>9.4700000000000006</c:v>
                </c:pt>
                <c:pt idx="258">
                  <c:v>9.74</c:v>
                </c:pt>
                <c:pt idx="259">
                  <c:v>13.68</c:v>
                </c:pt>
                <c:pt idx="260">
                  <c:v>17</c:v>
                </c:pt>
                <c:pt idx="261">
                  <c:v>22.69</c:v>
                </c:pt>
                <c:pt idx="262">
                  <c:v>17.03</c:v>
                </c:pt>
                <c:pt idx="263">
                  <c:v>23.9</c:v>
                </c:pt>
                <c:pt idx="264">
                  <c:v>16.829999999999998</c:v>
                </c:pt>
                <c:pt idx="265">
                  <c:v>25.54</c:v>
                </c:pt>
                <c:pt idx="266">
                  <c:v>14.4</c:v>
                </c:pt>
                <c:pt idx="267">
                  <c:v>12.45</c:v>
                </c:pt>
                <c:pt idx="268">
                  <c:v>16.71</c:v>
                </c:pt>
                <c:pt idx="269">
                  <c:v>7.75</c:v>
                </c:pt>
                <c:pt idx="270">
                  <c:v>10.55</c:v>
                </c:pt>
                <c:pt idx="271">
                  <c:v>10.94</c:v>
                </c:pt>
                <c:pt idx="272">
                  <c:v>10.98</c:v>
                </c:pt>
                <c:pt idx="273">
                  <c:v>9.76</c:v>
                </c:pt>
                <c:pt idx="274">
                  <c:v>19.11</c:v>
                </c:pt>
                <c:pt idx="275">
                  <c:v>23.09</c:v>
                </c:pt>
                <c:pt idx="276">
                  <c:v>20.13</c:v>
                </c:pt>
                <c:pt idx="277">
                  <c:v>26.59</c:v>
                </c:pt>
                <c:pt idx="278">
                  <c:v>25.19</c:v>
                </c:pt>
                <c:pt idx="279">
                  <c:v>32.5</c:v>
                </c:pt>
                <c:pt idx="280">
                  <c:v>35.17</c:v>
                </c:pt>
                <c:pt idx="281">
                  <c:v>19.79</c:v>
                </c:pt>
                <c:pt idx="282">
                  <c:v>29.79</c:v>
                </c:pt>
                <c:pt idx="283">
                  <c:v>25.56</c:v>
                </c:pt>
                <c:pt idx="284">
                  <c:v>32.17</c:v>
                </c:pt>
                <c:pt idx="285">
                  <c:v>29.6</c:v>
                </c:pt>
                <c:pt idx="286">
                  <c:v>40.72</c:v>
                </c:pt>
                <c:pt idx="287">
                  <c:v>41.63</c:v>
                </c:pt>
                <c:pt idx="288">
                  <c:v>47.22</c:v>
                </c:pt>
                <c:pt idx="289">
                  <c:v>49.69</c:v>
                </c:pt>
                <c:pt idx="290">
                  <c:v>39.93</c:v>
                </c:pt>
                <c:pt idx="291">
                  <c:v>22.52</c:v>
                </c:pt>
                <c:pt idx="292">
                  <c:v>16.54</c:v>
                </c:pt>
                <c:pt idx="293">
                  <c:v>17.309999999999999</c:v>
                </c:pt>
                <c:pt idx="294">
                  <c:v>20.170000000000002</c:v>
                </c:pt>
                <c:pt idx="295">
                  <c:v>17.36</c:v>
                </c:pt>
                <c:pt idx="296">
                  <c:v>27.98</c:v>
                </c:pt>
                <c:pt idx="297">
                  <c:v>22.58</c:v>
                </c:pt>
                <c:pt idx="298">
                  <c:v>26.73</c:v>
                </c:pt>
                <c:pt idx="299">
                  <c:v>30.13</c:v>
                </c:pt>
                <c:pt idx="300">
                  <c:v>40.98</c:v>
                </c:pt>
                <c:pt idx="301">
                  <c:v>47.73</c:v>
                </c:pt>
                <c:pt idx="302">
                  <c:v>36.32</c:v>
                </c:pt>
                <c:pt idx="303">
                  <c:v>44.03</c:v>
                </c:pt>
                <c:pt idx="304">
                  <c:v>30</c:v>
                </c:pt>
                <c:pt idx="305">
                  <c:v>19.57</c:v>
                </c:pt>
                <c:pt idx="306">
                  <c:v>18.45</c:v>
                </c:pt>
                <c:pt idx="307">
                  <c:v>25.94</c:v>
                </c:pt>
                <c:pt idx="308">
                  <c:v>27.34</c:v>
                </c:pt>
                <c:pt idx="309">
                  <c:v>38.43</c:v>
                </c:pt>
                <c:pt idx="310">
                  <c:v>15.6</c:v>
                </c:pt>
                <c:pt idx="311">
                  <c:v>12.61</c:v>
                </c:pt>
                <c:pt idx="312">
                  <c:v>21.89</c:v>
                </c:pt>
                <c:pt idx="313">
                  <c:v>34.19</c:v>
                </c:pt>
                <c:pt idx="314">
                  <c:v>41.02</c:v>
                </c:pt>
                <c:pt idx="315">
                  <c:v>43.65</c:v>
                </c:pt>
                <c:pt idx="316">
                  <c:v>46.03</c:v>
                </c:pt>
                <c:pt idx="317">
                  <c:v>43.11</c:v>
                </c:pt>
                <c:pt idx="318">
                  <c:v>51.08</c:v>
                </c:pt>
                <c:pt idx="319">
                  <c:v>63.51</c:v>
                </c:pt>
                <c:pt idx="320">
                  <c:v>46.04</c:v>
                </c:pt>
                <c:pt idx="321">
                  <c:v>51.46</c:v>
                </c:pt>
                <c:pt idx="322">
                  <c:v>55.74</c:v>
                </c:pt>
                <c:pt idx="323">
                  <c:v>56.73</c:v>
                </c:pt>
                <c:pt idx="324">
                  <c:v>58.76</c:v>
                </c:pt>
                <c:pt idx="325">
                  <c:v>46.97</c:v>
                </c:pt>
                <c:pt idx="326">
                  <c:v>54.46</c:v>
                </c:pt>
                <c:pt idx="327">
                  <c:v>46.42</c:v>
                </c:pt>
                <c:pt idx="328">
                  <c:v>69.900000000000006</c:v>
                </c:pt>
                <c:pt idx="329">
                  <c:v>57.92</c:v>
                </c:pt>
                <c:pt idx="330">
                  <c:v>23.95</c:v>
                </c:pt>
                <c:pt idx="331">
                  <c:v>56.48</c:v>
                </c:pt>
                <c:pt idx="332">
                  <c:v>59.84</c:v>
                </c:pt>
                <c:pt idx="333">
                  <c:v>54.78</c:v>
                </c:pt>
                <c:pt idx="334">
                  <c:v>64.58</c:v>
                </c:pt>
                <c:pt idx="335">
                  <c:v>57.18</c:v>
                </c:pt>
                <c:pt idx="336">
                  <c:v>45.04</c:v>
                </c:pt>
                <c:pt idx="337">
                  <c:v>41.86</c:v>
                </c:pt>
                <c:pt idx="338">
                  <c:v>58</c:v>
                </c:pt>
                <c:pt idx="339">
                  <c:v>36.56</c:v>
                </c:pt>
                <c:pt idx="340">
                  <c:v>49.12</c:v>
                </c:pt>
                <c:pt idx="341">
                  <c:v>45</c:v>
                </c:pt>
                <c:pt idx="342">
                  <c:v>52.65</c:v>
                </c:pt>
                <c:pt idx="343">
                  <c:v>50</c:v>
                </c:pt>
                <c:pt idx="344">
                  <c:v>54.71</c:v>
                </c:pt>
                <c:pt idx="345">
                  <c:v>41.64</c:v>
                </c:pt>
                <c:pt idx="346">
                  <c:v>25.24</c:v>
                </c:pt>
                <c:pt idx="347">
                  <c:v>33.9</c:v>
                </c:pt>
                <c:pt idx="348">
                  <c:v>30</c:v>
                </c:pt>
                <c:pt idx="349">
                  <c:v>67.16</c:v>
                </c:pt>
                <c:pt idx="350">
                  <c:v>50.92</c:v>
                </c:pt>
                <c:pt idx="351">
                  <c:v>44.65</c:v>
                </c:pt>
                <c:pt idx="352">
                  <c:v>45.99</c:v>
                </c:pt>
                <c:pt idx="353">
                  <c:v>54.26</c:v>
                </c:pt>
                <c:pt idx="354">
                  <c:v>54.42</c:v>
                </c:pt>
                <c:pt idx="355">
                  <c:v>52.61</c:v>
                </c:pt>
                <c:pt idx="356">
                  <c:v>61.21</c:v>
                </c:pt>
                <c:pt idx="357">
                  <c:v>71.709999999999994</c:v>
                </c:pt>
                <c:pt idx="358">
                  <c:v>69.62</c:v>
                </c:pt>
                <c:pt idx="359">
                  <c:v>45.12</c:v>
                </c:pt>
                <c:pt idx="360">
                  <c:v>47.8</c:v>
                </c:pt>
                <c:pt idx="361">
                  <c:v>43.1</c:v>
                </c:pt>
                <c:pt idx="362">
                  <c:v>43.9</c:v>
                </c:pt>
                <c:pt idx="363">
                  <c:v>49.54</c:v>
                </c:pt>
              </c:numCache>
            </c:numRef>
          </c:val>
          <c:smooth val="0"/>
          <c:extLst>
            <c:ext xmlns:c16="http://schemas.microsoft.com/office/drawing/2014/chart" uri="{C3380CC4-5D6E-409C-BE32-E72D297353CC}">
              <c16:uniqueId val="{00000001-DC8B-4158-B0B6-6EE35F251F7E}"/>
            </c:ext>
          </c:extLst>
        </c:ser>
        <c:ser>
          <c:idx val="2"/>
          <c:order val="2"/>
          <c:tx>
            <c:v>NAAQS</c:v>
          </c:tx>
          <c:spPr>
            <a:ln w="28575" cap="rnd">
              <a:solidFill>
                <a:schemeClr val="accent3"/>
              </a:solidFill>
              <a:round/>
            </a:ln>
            <a:effectLst/>
          </c:spPr>
          <c:marker>
            <c:symbol val="none"/>
          </c:marker>
          <c:val>
            <c:numRef>
              <c:f>[mumbai.xlsx]Sheet1!$Q$2:$Q$367</c:f>
              <c:numCache>
                <c:formatCode>General</c:formatCode>
                <c:ptCount val="36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pt idx="36">
                  <c:v>40</c:v>
                </c:pt>
                <c:pt idx="37">
                  <c:v>40</c:v>
                </c:pt>
                <c:pt idx="38">
                  <c:v>40</c:v>
                </c:pt>
                <c:pt idx="39">
                  <c:v>40</c:v>
                </c:pt>
                <c:pt idx="40">
                  <c:v>40</c:v>
                </c:pt>
                <c:pt idx="41">
                  <c:v>40</c:v>
                </c:pt>
                <c:pt idx="42">
                  <c:v>40</c:v>
                </c:pt>
                <c:pt idx="43">
                  <c:v>40</c:v>
                </c:pt>
                <c:pt idx="44">
                  <c:v>40</c:v>
                </c:pt>
                <c:pt idx="45">
                  <c:v>40</c:v>
                </c:pt>
                <c:pt idx="46">
                  <c:v>40</c:v>
                </c:pt>
                <c:pt idx="47">
                  <c:v>40</c:v>
                </c:pt>
                <c:pt idx="48">
                  <c:v>40</c:v>
                </c:pt>
                <c:pt idx="49">
                  <c:v>40</c:v>
                </c:pt>
                <c:pt idx="50">
                  <c:v>40</c:v>
                </c:pt>
                <c:pt idx="51">
                  <c:v>40</c:v>
                </c:pt>
                <c:pt idx="52">
                  <c:v>40</c:v>
                </c:pt>
                <c:pt idx="53">
                  <c:v>40</c:v>
                </c:pt>
                <c:pt idx="54">
                  <c:v>40</c:v>
                </c:pt>
                <c:pt idx="55">
                  <c:v>40</c:v>
                </c:pt>
                <c:pt idx="56">
                  <c:v>40</c:v>
                </c:pt>
                <c:pt idx="57">
                  <c:v>40</c:v>
                </c:pt>
                <c:pt idx="58">
                  <c:v>40</c:v>
                </c:pt>
                <c:pt idx="59">
                  <c:v>40</c:v>
                </c:pt>
                <c:pt idx="60">
                  <c:v>40</c:v>
                </c:pt>
                <c:pt idx="61">
                  <c:v>40</c:v>
                </c:pt>
                <c:pt idx="62">
                  <c:v>40</c:v>
                </c:pt>
                <c:pt idx="63">
                  <c:v>40</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40</c:v>
                </c:pt>
                <c:pt idx="78">
                  <c:v>40</c:v>
                </c:pt>
                <c:pt idx="79">
                  <c:v>40</c:v>
                </c:pt>
                <c:pt idx="80">
                  <c:v>40</c:v>
                </c:pt>
                <c:pt idx="81">
                  <c:v>40</c:v>
                </c:pt>
                <c:pt idx="82">
                  <c:v>40</c:v>
                </c:pt>
                <c:pt idx="83">
                  <c:v>40</c:v>
                </c:pt>
                <c:pt idx="84">
                  <c:v>40</c:v>
                </c:pt>
                <c:pt idx="85">
                  <c:v>40</c:v>
                </c:pt>
                <c:pt idx="86">
                  <c:v>40</c:v>
                </c:pt>
                <c:pt idx="87">
                  <c:v>40</c:v>
                </c:pt>
                <c:pt idx="88">
                  <c:v>40</c:v>
                </c:pt>
                <c:pt idx="89">
                  <c:v>40</c:v>
                </c:pt>
                <c:pt idx="90">
                  <c:v>40</c:v>
                </c:pt>
                <c:pt idx="91">
                  <c:v>40</c:v>
                </c:pt>
                <c:pt idx="92">
                  <c:v>40</c:v>
                </c:pt>
                <c:pt idx="93">
                  <c:v>40</c:v>
                </c:pt>
                <c:pt idx="94">
                  <c:v>40</c:v>
                </c:pt>
                <c:pt idx="95">
                  <c:v>40</c:v>
                </c:pt>
                <c:pt idx="96">
                  <c:v>40</c:v>
                </c:pt>
                <c:pt idx="97">
                  <c:v>40</c:v>
                </c:pt>
                <c:pt idx="98">
                  <c:v>40</c:v>
                </c:pt>
                <c:pt idx="99">
                  <c:v>40</c:v>
                </c:pt>
                <c:pt idx="100">
                  <c:v>40</c:v>
                </c:pt>
                <c:pt idx="101">
                  <c:v>40</c:v>
                </c:pt>
                <c:pt idx="102">
                  <c:v>40</c:v>
                </c:pt>
                <c:pt idx="103">
                  <c:v>40</c:v>
                </c:pt>
                <c:pt idx="104">
                  <c:v>40</c:v>
                </c:pt>
                <c:pt idx="105">
                  <c:v>40</c:v>
                </c:pt>
                <c:pt idx="106">
                  <c:v>40</c:v>
                </c:pt>
                <c:pt idx="107">
                  <c:v>40</c:v>
                </c:pt>
                <c:pt idx="108">
                  <c:v>40</c:v>
                </c:pt>
                <c:pt idx="109">
                  <c:v>40</c:v>
                </c:pt>
                <c:pt idx="110">
                  <c:v>40</c:v>
                </c:pt>
                <c:pt idx="111">
                  <c:v>40</c:v>
                </c:pt>
                <c:pt idx="112">
                  <c:v>40</c:v>
                </c:pt>
                <c:pt idx="113">
                  <c:v>40</c:v>
                </c:pt>
                <c:pt idx="114">
                  <c:v>40</c:v>
                </c:pt>
                <c:pt idx="115">
                  <c:v>40</c:v>
                </c:pt>
                <c:pt idx="116">
                  <c:v>40</c:v>
                </c:pt>
                <c:pt idx="117">
                  <c:v>40</c:v>
                </c:pt>
                <c:pt idx="118">
                  <c:v>40</c:v>
                </c:pt>
                <c:pt idx="119">
                  <c:v>40</c:v>
                </c:pt>
                <c:pt idx="120">
                  <c:v>40</c:v>
                </c:pt>
                <c:pt idx="121">
                  <c:v>40</c:v>
                </c:pt>
                <c:pt idx="122">
                  <c:v>40</c:v>
                </c:pt>
                <c:pt idx="123">
                  <c:v>40</c:v>
                </c:pt>
                <c:pt idx="124">
                  <c:v>40</c:v>
                </c:pt>
                <c:pt idx="125">
                  <c:v>40</c:v>
                </c:pt>
                <c:pt idx="126">
                  <c:v>40</c:v>
                </c:pt>
                <c:pt idx="127">
                  <c:v>40</c:v>
                </c:pt>
                <c:pt idx="128">
                  <c:v>40</c:v>
                </c:pt>
                <c:pt idx="129">
                  <c:v>40</c:v>
                </c:pt>
                <c:pt idx="130">
                  <c:v>40</c:v>
                </c:pt>
                <c:pt idx="131">
                  <c:v>40</c:v>
                </c:pt>
                <c:pt idx="132">
                  <c:v>40</c:v>
                </c:pt>
                <c:pt idx="133">
                  <c:v>40</c:v>
                </c:pt>
                <c:pt idx="134">
                  <c:v>40</c:v>
                </c:pt>
                <c:pt idx="135">
                  <c:v>40</c:v>
                </c:pt>
                <c:pt idx="136">
                  <c:v>40</c:v>
                </c:pt>
                <c:pt idx="137">
                  <c:v>40</c:v>
                </c:pt>
                <c:pt idx="138">
                  <c:v>40</c:v>
                </c:pt>
                <c:pt idx="139">
                  <c:v>40</c:v>
                </c:pt>
                <c:pt idx="140">
                  <c:v>40</c:v>
                </c:pt>
                <c:pt idx="141">
                  <c:v>40</c:v>
                </c:pt>
                <c:pt idx="142">
                  <c:v>40</c:v>
                </c:pt>
                <c:pt idx="143">
                  <c:v>40</c:v>
                </c:pt>
                <c:pt idx="144">
                  <c:v>40</c:v>
                </c:pt>
                <c:pt idx="145">
                  <c:v>40</c:v>
                </c:pt>
                <c:pt idx="146">
                  <c:v>40</c:v>
                </c:pt>
                <c:pt idx="147">
                  <c:v>40</c:v>
                </c:pt>
                <c:pt idx="148">
                  <c:v>40</c:v>
                </c:pt>
                <c:pt idx="149">
                  <c:v>40</c:v>
                </c:pt>
                <c:pt idx="150">
                  <c:v>40</c:v>
                </c:pt>
                <c:pt idx="151">
                  <c:v>40</c:v>
                </c:pt>
                <c:pt idx="152">
                  <c:v>40</c:v>
                </c:pt>
                <c:pt idx="153">
                  <c:v>40</c:v>
                </c:pt>
                <c:pt idx="154">
                  <c:v>40</c:v>
                </c:pt>
                <c:pt idx="155">
                  <c:v>40</c:v>
                </c:pt>
                <c:pt idx="156">
                  <c:v>40</c:v>
                </c:pt>
                <c:pt idx="157">
                  <c:v>40</c:v>
                </c:pt>
                <c:pt idx="158">
                  <c:v>40</c:v>
                </c:pt>
                <c:pt idx="159">
                  <c:v>40</c:v>
                </c:pt>
                <c:pt idx="160">
                  <c:v>40</c:v>
                </c:pt>
                <c:pt idx="161">
                  <c:v>40</c:v>
                </c:pt>
                <c:pt idx="162">
                  <c:v>40</c:v>
                </c:pt>
                <c:pt idx="163">
                  <c:v>40</c:v>
                </c:pt>
                <c:pt idx="164">
                  <c:v>40</c:v>
                </c:pt>
                <c:pt idx="165">
                  <c:v>40</c:v>
                </c:pt>
                <c:pt idx="166">
                  <c:v>40</c:v>
                </c:pt>
                <c:pt idx="167">
                  <c:v>40</c:v>
                </c:pt>
                <c:pt idx="168">
                  <c:v>40</c:v>
                </c:pt>
                <c:pt idx="169">
                  <c:v>40</c:v>
                </c:pt>
                <c:pt idx="170">
                  <c:v>40</c:v>
                </c:pt>
                <c:pt idx="171">
                  <c:v>40</c:v>
                </c:pt>
                <c:pt idx="172">
                  <c:v>40</c:v>
                </c:pt>
                <c:pt idx="173">
                  <c:v>40</c:v>
                </c:pt>
                <c:pt idx="174">
                  <c:v>40</c:v>
                </c:pt>
                <c:pt idx="175">
                  <c:v>40</c:v>
                </c:pt>
                <c:pt idx="176">
                  <c:v>40</c:v>
                </c:pt>
                <c:pt idx="177">
                  <c:v>40</c:v>
                </c:pt>
                <c:pt idx="178">
                  <c:v>40</c:v>
                </c:pt>
                <c:pt idx="179">
                  <c:v>40</c:v>
                </c:pt>
                <c:pt idx="180">
                  <c:v>40</c:v>
                </c:pt>
                <c:pt idx="181">
                  <c:v>40</c:v>
                </c:pt>
                <c:pt idx="182">
                  <c:v>40</c:v>
                </c:pt>
                <c:pt idx="183">
                  <c:v>40</c:v>
                </c:pt>
                <c:pt idx="184">
                  <c:v>40</c:v>
                </c:pt>
                <c:pt idx="185">
                  <c:v>40</c:v>
                </c:pt>
                <c:pt idx="186">
                  <c:v>40</c:v>
                </c:pt>
                <c:pt idx="187">
                  <c:v>40</c:v>
                </c:pt>
                <c:pt idx="188">
                  <c:v>40</c:v>
                </c:pt>
                <c:pt idx="189">
                  <c:v>40</c:v>
                </c:pt>
                <c:pt idx="190">
                  <c:v>40</c:v>
                </c:pt>
                <c:pt idx="191">
                  <c:v>40</c:v>
                </c:pt>
                <c:pt idx="192">
                  <c:v>40</c:v>
                </c:pt>
                <c:pt idx="193">
                  <c:v>40</c:v>
                </c:pt>
                <c:pt idx="194">
                  <c:v>40</c:v>
                </c:pt>
                <c:pt idx="195">
                  <c:v>40</c:v>
                </c:pt>
                <c:pt idx="196">
                  <c:v>40</c:v>
                </c:pt>
                <c:pt idx="197">
                  <c:v>40</c:v>
                </c:pt>
                <c:pt idx="198">
                  <c:v>40</c:v>
                </c:pt>
                <c:pt idx="199">
                  <c:v>40</c:v>
                </c:pt>
                <c:pt idx="200">
                  <c:v>40</c:v>
                </c:pt>
                <c:pt idx="201">
                  <c:v>40</c:v>
                </c:pt>
                <c:pt idx="202">
                  <c:v>40</c:v>
                </c:pt>
                <c:pt idx="203">
                  <c:v>40</c:v>
                </c:pt>
                <c:pt idx="204">
                  <c:v>40</c:v>
                </c:pt>
                <c:pt idx="205">
                  <c:v>40</c:v>
                </c:pt>
                <c:pt idx="206">
                  <c:v>40</c:v>
                </c:pt>
                <c:pt idx="207">
                  <c:v>40</c:v>
                </c:pt>
                <c:pt idx="208">
                  <c:v>40</c:v>
                </c:pt>
                <c:pt idx="209">
                  <c:v>40</c:v>
                </c:pt>
                <c:pt idx="210">
                  <c:v>40</c:v>
                </c:pt>
                <c:pt idx="211">
                  <c:v>40</c:v>
                </c:pt>
                <c:pt idx="212">
                  <c:v>40</c:v>
                </c:pt>
                <c:pt idx="213">
                  <c:v>40</c:v>
                </c:pt>
                <c:pt idx="214">
                  <c:v>40</c:v>
                </c:pt>
                <c:pt idx="215">
                  <c:v>40</c:v>
                </c:pt>
                <c:pt idx="216">
                  <c:v>40</c:v>
                </c:pt>
                <c:pt idx="217">
                  <c:v>40</c:v>
                </c:pt>
                <c:pt idx="218">
                  <c:v>40</c:v>
                </c:pt>
                <c:pt idx="219">
                  <c:v>40</c:v>
                </c:pt>
                <c:pt idx="220">
                  <c:v>40</c:v>
                </c:pt>
                <c:pt idx="221">
                  <c:v>40</c:v>
                </c:pt>
                <c:pt idx="222">
                  <c:v>40</c:v>
                </c:pt>
                <c:pt idx="223">
                  <c:v>40</c:v>
                </c:pt>
                <c:pt idx="224">
                  <c:v>40</c:v>
                </c:pt>
                <c:pt idx="225">
                  <c:v>40</c:v>
                </c:pt>
                <c:pt idx="226">
                  <c:v>40</c:v>
                </c:pt>
                <c:pt idx="227">
                  <c:v>40</c:v>
                </c:pt>
                <c:pt idx="228">
                  <c:v>40</c:v>
                </c:pt>
                <c:pt idx="229">
                  <c:v>40</c:v>
                </c:pt>
                <c:pt idx="230">
                  <c:v>40</c:v>
                </c:pt>
                <c:pt idx="231">
                  <c:v>40</c:v>
                </c:pt>
                <c:pt idx="232">
                  <c:v>40</c:v>
                </c:pt>
                <c:pt idx="233">
                  <c:v>40</c:v>
                </c:pt>
                <c:pt idx="234">
                  <c:v>40</c:v>
                </c:pt>
                <c:pt idx="235">
                  <c:v>40</c:v>
                </c:pt>
                <c:pt idx="236">
                  <c:v>40</c:v>
                </c:pt>
                <c:pt idx="237">
                  <c:v>40</c:v>
                </c:pt>
                <c:pt idx="238">
                  <c:v>40</c:v>
                </c:pt>
                <c:pt idx="239">
                  <c:v>40</c:v>
                </c:pt>
                <c:pt idx="240">
                  <c:v>40</c:v>
                </c:pt>
                <c:pt idx="241">
                  <c:v>40</c:v>
                </c:pt>
                <c:pt idx="242">
                  <c:v>40</c:v>
                </c:pt>
                <c:pt idx="243">
                  <c:v>40</c:v>
                </c:pt>
                <c:pt idx="244">
                  <c:v>40</c:v>
                </c:pt>
                <c:pt idx="245">
                  <c:v>40</c:v>
                </c:pt>
                <c:pt idx="246">
                  <c:v>40</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40</c:v>
                </c:pt>
                <c:pt idx="272">
                  <c:v>40</c:v>
                </c:pt>
                <c:pt idx="273">
                  <c:v>40</c:v>
                </c:pt>
                <c:pt idx="274">
                  <c:v>40</c:v>
                </c:pt>
                <c:pt idx="275">
                  <c:v>40</c:v>
                </c:pt>
                <c:pt idx="276">
                  <c:v>40</c:v>
                </c:pt>
                <c:pt idx="277">
                  <c:v>40</c:v>
                </c:pt>
                <c:pt idx="278">
                  <c:v>40</c:v>
                </c:pt>
                <c:pt idx="279">
                  <c:v>40</c:v>
                </c:pt>
                <c:pt idx="280">
                  <c:v>40</c:v>
                </c:pt>
                <c:pt idx="281">
                  <c:v>40</c:v>
                </c:pt>
                <c:pt idx="282">
                  <c:v>40</c:v>
                </c:pt>
                <c:pt idx="283">
                  <c:v>40</c:v>
                </c:pt>
                <c:pt idx="284">
                  <c:v>40</c:v>
                </c:pt>
                <c:pt idx="285">
                  <c:v>40</c:v>
                </c:pt>
                <c:pt idx="286">
                  <c:v>40</c:v>
                </c:pt>
                <c:pt idx="287">
                  <c:v>40</c:v>
                </c:pt>
                <c:pt idx="288">
                  <c:v>40</c:v>
                </c:pt>
                <c:pt idx="289">
                  <c:v>40</c:v>
                </c:pt>
                <c:pt idx="290">
                  <c:v>40</c:v>
                </c:pt>
                <c:pt idx="291">
                  <c:v>40</c:v>
                </c:pt>
                <c:pt idx="292">
                  <c:v>40</c:v>
                </c:pt>
                <c:pt idx="293">
                  <c:v>40</c:v>
                </c:pt>
                <c:pt idx="294">
                  <c:v>40</c:v>
                </c:pt>
                <c:pt idx="295">
                  <c:v>40</c:v>
                </c:pt>
                <c:pt idx="296">
                  <c:v>40</c:v>
                </c:pt>
                <c:pt idx="297">
                  <c:v>40</c:v>
                </c:pt>
                <c:pt idx="298">
                  <c:v>40</c:v>
                </c:pt>
                <c:pt idx="299">
                  <c:v>40</c:v>
                </c:pt>
                <c:pt idx="300">
                  <c:v>40</c:v>
                </c:pt>
                <c:pt idx="301">
                  <c:v>40</c:v>
                </c:pt>
                <c:pt idx="302">
                  <c:v>40</c:v>
                </c:pt>
                <c:pt idx="303">
                  <c:v>40</c:v>
                </c:pt>
                <c:pt idx="304">
                  <c:v>40</c:v>
                </c:pt>
                <c:pt idx="305">
                  <c:v>40</c:v>
                </c:pt>
                <c:pt idx="306">
                  <c:v>40</c:v>
                </c:pt>
                <c:pt idx="307">
                  <c:v>40</c:v>
                </c:pt>
                <c:pt idx="308">
                  <c:v>40</c:v>
                </c:pt>
                <c:pt idx="309">
                  <c:v>40</c:v>
                </c:pt>
                <c:pt idx="310">
                  <c:v>40</c:v>
                </c:pt>
                <c:pt idx="311">
                  <c:v>40</c:v>
                </c:pt>
                <c:pt idx="312">
                  <c:v>40</c:v>
                </c:pt>
                <c:pt idx="313">
                  <c:v>40</c:v>
                </c:pt>
                <c:pt idx="314">
                  <c:v>40</c:v>
                </c:pt>
                <c:pt idx="315">
                  <c:v>40</c:v>
                </c:pt>
                <c:pt idx="316">
                  <c:v>40</c:v>
                </c:pt>
                <c:pt idx="317">
                  <c:v>40</c:v>
                </c:pt>
                <c:pt idx="318">
                  <c:v>40</c:v>
                </c:pt>
                <c:pt idx="319">
                  <c:v>40</c:v>
                </c:pt>
                <c:pt idx="320">
                  <c:v>40</c:v>
                </c:pt>
                <c:pt idx="321">
                  <c:v>40</c:v>
                </c:pt>
                <c:pt idx="322">
                  <c:v>40</c:v>
                </c:pt>
                <c:pt idx="323">
                  <c:v>40</c:v>
                </c:pt>
                <c:pt idx="324">
                  <c:v>40</c:v>
                </c:pt>
                <c:pt idx="325">
                  <c:v>40</c:v>
                </c:pt>
                <c:pt idx="326">
                  <c:v>40</c:v>
                </c:pt>
                <c:pt idx="327">
                  <c:v>40</c:v>
                </c:pt>
                <c:pt idx="328">
                  <c:v>40</c:v>
                </c:pt>
                <c:pt idx="329">
                  <c:v>40</c:v>
                </c:pt>
                <c:pt idx="330">
                  <c:v>40</c:v>
                </c:pt>
                <c:pt idx="331">
                  <c:v>40</c:v>
                </c:pt>
                <c:pt idx="332">
                  <c:v>40</c:v>
                </c:pt>
                <c:pt idx="333">
                  <c:v>40</c:v>
                </c:pt>
                <c:pt idx="334">
                  <c:v>40</c:v>
                </c:pt>
                <c:pt idx="335">
                  <c:v>40</c:v>
                </c:pt>
                <c:pt idx="336">
                  <c:v>40</c:v>
                </c:pt>
                <c:pt idx="337">
                  <c:v>40</c:v>
                </c:pt>
                <c:pt idx="338">
                  <c:v>40</c:v>
                </c:pt>
                <c:pt idx="339">
                  <c:v>40</c:v>
                </c:pt>
                <c:pt idx="340">
                  <c:v>40</c:v>
                </c:pt>
                <c:pt idx="341">
                  <c:v>40</c:v>
                </c:pt>
                <c:pt idx="342">
                  <c:v>40</c:v>
                </c:pt>
                <c:pt idx="343">
                  <c:v>40</c:v>
                </c:pt>
                <c:pt idx="344">
                  <c:v>40</c:v>
                </c:pt>
                <c:pt idx="345">
                  <c:v>40</c:v>
                </c:pt>
                <c:pt idx="346">
                  <c:v>40</c:v>
                </c:pt>
                <c:pt idx="347">
                  <c:v>40</c:v>
                </c:pt>
                <c:pt idx="348">
                  <c:v>40</c:v>
                </c:pt>
                <c:pt idx="349">
                  <c:v>40</c:v>
                </c:pt>
                <c:pt idx="350">
                  <c:v>40</c:v>
                </c:pt>
                <c:pt idx="351">
                  <c:v>40</c:v>
                </c:pt>
                <c:pt idx="352">
                  <c:v>40</c:v>
                </c:pt>
                <c:pt idx="353">
                  <c:v>40</c:v>
                </c:pt>
                <c:pt idx="354">
                  <c:v>40</c:v>
                </c:pt>
                <c:pt idx="355">
                  <c:v>40</c:v>
                </c:pt>
                <c:pt idx="356">
                  <c:v>40</c:v>
                </c:pt>
                <c:pt idx="357">
                  <c:v>40</c:v>
                </c:pt>
                <c:pt idx="358">
                  <c:v>40</c:v>
                </c:pt>
                <c:pt idx="359">
                  <c:v>40</c:v>
                </c:pt>
                <c:pt idx="360">
                  <c:v>40</c:v>
                </c:pt>
                <c:pt idx="361">
                  <c:v>40</c:v>
                </c:pt>
                <c:pt idx="362">
                  <c:v>40</c:v>
                </c:pt>
                <c:pt idx="363">
                  <c:v>40</c:v>
                </c:pt>
                <c:pt idx="364">
                  <c:v>40</c:v>
                </c:pt>
                <c:pt idx="365">
                  <c:v>40</c:v>
                </c:pt>
              </c:numCache>
            </c:numRef>
          </c:val>
          <c:smooth val="0"/>
          <c:extLst>
            <c:ext xmlns:c16="http://schemas.microsoft.com/office/drawing/2014/chart" uri="{C3380CC4-5D6E-409C-BE32-E72D297353CC}">
              <c16:uniqueId val="{00000002-DC8B-4158-B0B6-6EE35F251F7E}"/>
            </c:ext>
          </c:extLst>
        </c:ser>
        <c:ser>
          <c:idx val="3"/>
          <c:order val="3"/>
          <c:tx>
            <c:v>WHO</c:v>
          </c:tx>
          <c:spPr>
            <a:ln w="28575" cap="rnd">
              <a:solidFill>
                <a:schemeClr val="accent4"/>
              </a:solidFill>
              <a:round/>
            </a:ln>
            <a:effectLst/>
          </c:spPr>
          <c:marker>
            <c:symbol val="none"/>
          </c:marker>
          <c:val>
            <c:numRef>
              <c:f>[mumbai.xlsx]Sheet1!$R$2:$R$367</c:f>
              <c:numCache>
                <c:formatCode>General</c:formatCode>
                <c:ptCount val="366"/>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numCache>
            </c:numRef>
          </c:val>
          <c:smooth val="0"/>
          <c:extLst>
            <c:ext xmlns:c16="http://schemas.microsoft.com/office/drawing/2014/chart" uri="{C3380CC4-5D6E-409C-BE32-E72D297353CC}">
              <c16:uniqueId val="{00000003-DC8B-4158-B0B6-6EE35F251F7E}"/>
            </c:ext>
          </c:extLst>
        </c:ser>
        <c:ser>
          <c:idx val="4"/>
          <c:order val="4"/>
          <c:tx>
            <c:v>2019 Annual avg. conc.</c:v>
          </c:tx>
          <c:spPr>
            <a:ln w="28575" cap="rnd">
              <a:solidFill>
                <a:schemeClr val="accent2"/>
              </a:solidFill>
              <a:prstDash val="sysDash"/>
              <a:round/>
            </a:ln>
            <a:effectLst/>
          </c:spPr>
          <c:marker>
            <c:symbol val="none"/>
          </c:marker>
          <c:val>
            <c:numRef>
              <c:f>[mumbai.xlsx]Sheet1!$S$2:$S$367</c:f>
              <c:numCache>
                <c:formatCode>General</c:formatCode>
                <c:ptCount val="366"/>
                <c:pt idx="0">
                  <c:v>30.195</c:v>
                </c:pt>
                <c:pt idx="1">
                  <c:v>30.195</c:v>
                </c:pt>
                <c:pt idx="2">
                  <c:v>30.195</c:v>
                </c:pt>
                <c:pt idx="3">
                  <c:v>30.195</c:v>
                </c:pt>
                <c:pt idx="4">
                  <c:v>30.195</c:v>
                </c:pt>
                <c:pt idx="5">
                  <c:v>30.195</c:v>
                </c:pt>
                <c:pt idx="6">
                  <c:v>30.195</c:v>
                </c:pt>
                <c:pt idx="7">
                  <c:v>30.195</c:v>
                </c:pt>
                <c:pt idx="8">
                  <c:v>30.195</c:v>
                </c:pt>
                <c:pt idx="9">
                  <c:v>30.195</c:v>
                </c:pt>
                <c:pt idx="10">
                  <c:v>30.195</c:v>
                </c:pt>
                <c:pt idx="11">
                  <c:v>30.195</c:v>
                </c:pt>
                <c:pt idx="12">
                  <c:v>30.195</c:v>
                </c:pt>
                <c:pt idx="13">
                  <c:v>30.195</c:v>
                </c:pt>
                <c:pt idx="14">
                  <c:v>30.195</c:v>
                </c:pt>
                <c:pt idx="15">
                  <c:v>30.195</c:v>
                </c:pt>
                <c:pt idx="16">
                  <c:v>30.195</c:v>
                </c:pt>
                <c:pt idx="17">
                  <c:v>30.195</c:v>
                </c:pt>
                <c:pt idx="18">
                  <c:v>30.195</c:v>
                </c:pt>
                <c:pt idx="19">
                  <c:v>30.195</c:v>
                </c:pt>
                <c:pt idx="20">
                  <c:v>30.195</c:v>
                </c:pt>
                <c:pt idx="21">
                  <c:v>30.195</c:v>
                </c:pt>
                <c:pt idx="22">
                  <c:v>30.195</c:v>
                </c:pt>
                <c:pt idx="23">
                  <c:v>30.195</c:v>
                </c:pt>
                <c:pt idx="24">
                  <c:v>30.195</c:v>
                </c:pt>
                <c:pt idx="25">
                  <c:v>30.195</c:v>
                </c:pt>
                <c:pt idx="26">
                  <c:v>30.195</c:v>
                </c:pt>
                <c:pt idx="27">
                  <c:v>30.195</c:v>
                </c:pt>
                <c:pt idx="28">
                  <c:v>30.195</c:v>
                </c:pt>
                <c:pt idx="29">
                  <c:v>30.195</c:v>
                </c:pt>
                <c:pt idx="30">
                  <c:v>30.195</c:v>
                </c:pt>
                <c:pt idx="31">
                  <c:v>30.195</c:v>
                </c:pt>
                <c:pt idx="32">
                  <c:v>30.195</c:v>
                </c:pt>
                <c:pt idx="33">
                  <c:v>30.195</c:v>
                </c:pt>
                <c:pt idx="34">
                  <c:v>30.195</c:v>
                </c:pt>
                <c:pt idx="35">
                  <c:v>30.195</c:v>
                </c:pt>
                <c:pt idx="36">
                  <c:v>30.195</c:v>
                </c:pt>
                <c:pt idx="37">
                  <c:v>30.195</c:v>
                </c:pt>
                <c:pt idx="38">
                  <c:v>30.195</c:v>
                </c:pt>
                <c:pt idx="39">
                  <c:v>30.195</c:v>
                </c:pt>
                <c:pt idx="40">
                  <c:v>30.195</c:v>
                </c:pt>
                <c:pt idx="41">
                  <c:v>30.195</c:v>
                </c:pt>
                <c:pt idx="42">
                  <c:v>30.195</c:v>
                </c:pt>
                <c:pt idx="43">
                  <c:v>30.195</c:v>
                </c:pt>
                <c:pt idx="44">
                  <c:v>30.195</c:v>
                </c:pt>
                <c:pt idx="45">
                  <c:v>30.195</c:v>
                </c:pt>
                <c:pt idx="46">
                  <c:v>30.195</c:v>
                </c:pt>
                <c:pt idx="47">
                  <c:v>30.195</c:v>
                </c:pt>
                <c:pt idx="48">
                  <c:v>30.195</c:v>
                </c:pt>
                <c:pt idx="49">
                  <c:v>30.195</c:v>
                </c:pt>
                <c:pt idx="50">
                  <c:v>30.195</c:v>
                </c:pt>
                <c:pt idx="51">
                  <c:v>30.195</c:v>
                </c:pt>
                <c:pt idx="52">
                  <c:v>30.195</c:v>
                </c:pt>
                <c:pt idx="53">
                  <c:v>30.195</c:v>
                </c:pt>
                <c:pt idx="54">
                  <c:v>30.195</c:v>
                </c:pt>
                <c:pt idx="55">
                  <c:v>30.195</c:v>
                </c:pt>
                <c:pt idx="56">
                  <c:v>30.195</c:v>
                </c:pt>
                <c:pt idx="57">
                  <c:v>30.195</c:v>
                </c:pt>
                <c:pt idx="58">
                  <c:v>30.195</c:v>
                </c:pt>
                <c:pt idx="59">
                  <c:v>30.195</c:v>
                </c:pt>
                <c:pt idx="60">
                  <c:v>30.195</c:v>
                </c:pt>
                <c:pt idx="61">
                  <c:v>30.195</c:v>
                </c:pt>
                <c:pt idx="62">
                  <c:v>30.195</c:v>
                </c:pt>
                <c:pt idx="63">
                  <c:v>30.195</c:v>
                </c:pt>
                <c:pt idx="64">
                  <c:v>30.195</c:v>
                </c:pt>
                <c:pt idx="65">
                  <c:v>30.195</c:v>
                </c:pt>
                <c:pt idx="66">
                  <c:v>30.195</c:v>
                </c:pt>
                <c:pt idx="67">
                  <c:v>30.195</c:v>
                </c:pt>
                <c:pt idx="68">
                  <c:v>30.195</c:v>
                </c:pt>
                <c:pt idx="69">
                  <c:v>30.195</c:v>
                </c:pt>
                <c:pt idx="70">
                  <c:v>30.195</c:v>
                </c:pt>
                <c:pt idx="71">
                  <c:v>30.195</c:v>
                </c:pt>
                <c:pt idx="72">
                  <c:v>30.195</c:v>
                </c:pt>
                <c:pt idx="73">
                  <c:v>30.195</c:v>
                </c:pt>
                <c:pt idx="74">
                  <c:v>30.195</c:v>
                </c:pt>
                <c:pt idx="75">
                  <c:v>30.195</c:v>
                </c:pt>
                <c:pt idx="76">
                  <c:v>30.195</c:v>
                </c:pt>
                <c:pt idx="77">
                  <c:v>30.195</c:v>
                </c:pt>
                <c:pt idx="78">
                  <c:v>30.195</c:v>
                </c:pt>
                <c:pt idx="79">
                  <c:v>30.195</c:v>
                </c:pt>
                <c:pt idx="80">
                  <c:v>30.195</c:v>
                </c:pt>
                <c:pt idx="81">
                  <c:v>30.195</c:v>
                </c:pt>
                <c:pt idx="82">
                  <c:v>30.195</c:v>
                </c:pt>
                <c:pt idx="83">
                  <c:v>30.195</c:v>
                </c:pt>
                <c:pt idx="84">
                  <c:v>30.195</c:v>
                </c:pt>
                <c:pt idx="85">
                  <c:v>30.195</c:v>
                </c:pt>
                <c:pt idx="86">
                  <c:v>30.195</c:v>
                </c:pt>
                <c:pt idx="87">
                  <c:v>30.195</c:v>
                </c:pt>
                <c:pt idx="88">
                  <c:v>30.195</c:v>
                </c:pt>
                <c:pt idx="89">
                  <c:v>30.195</c:v>
                </c:pt>
                <c:pt idx="90">
                  <c:v>30.195</c:v>
                </c:pt>
                <c:pt idx="91">
                  <c:v>30.195</c:v>
                </c:pt>
                <c:pt idx="92">
                  <c:v>30.195</c:v>
                </c:pt>
                <c:pt idx="93">
                  <c:v>30.195</c:v>
                </c:pt>
                <c:pt idx="94">
                  <c:v>30.195</c:v>
                </c:pt>
                <c:pt idx="95">
                  <c:v>30.195</c:v>
                </c:pt>
                <c:pt idx="96">
                  <c:v>30.195</c:v>
                </c:pt>
                <c:pt idx="97">
                  <c:v>30.195</c:v>
                </c:pt>
                <c:pt idx="98">
                  <c:v>30.195</c:v>
                </c:pt>
                <c:pt idx="99">
                  <c:v>30.195</c:v>
                </c:pt>
                <c:pt idx="100">
                  <c:v>30.195</c:v>
                </c:pt>
                <c:pt idx="101">
                  <c:v>30.195</c:v>
                </c:pt>
                <c:pt idx="102">
                  <c:v>30.195</c:v>
                </c:pt>
                <c:pt idx="103">
                  <c:v>30.195</c:v>
                </c:pt>
                <c:pt idx="104">
                  <c:v>30.195</c:v>
                </c:pt>
                <c:pt idx="105">
                  <c:v>30.195</c:v>
                </c:pt>
                <c:pt idx="106">
                  <c:v>30.195</c:v>
                </c:pt>
                <c:pt idx="107">
                  <c:v>30.195</c:v>
                </c:pt>
                <c:pt idx="108">
                  <c:v>30.195</c:v>
                </c:pt>
                <c:pt idx="109">
                  <c:v>30.195</c:v>
                </c:pt>
                <c:pt idx="110">
                  <c:v>30.195</c:v>
                </c:pt>
                <c:pt idx="111">
                  <c:v>30.195</c:v>
                </c:pt>
                <c:pt idx="112">
                  <c:v>30.195</c:v>
                </c:pt>
                <c:pt idx="113">
                  <c:v>30.195</c:v>
                </c:pt>
                <c:pt idx="114">
                  <c:v>30.195</c:v>
                </c:pt>
                <c:pt idx="115">
                  <c:v>30.195</c:v>
                </c:pt>
                <c:pt idx="116">
                  <c:v>30.195</c:v>
                </c:pt>
                <c:pt idx="117">
                  <c:v>30.195</c:v>
                </c:pt>
                <c:pt idx="118">
                  <c:v>30.195</c:v>
                </c:pt>
                <c:pt idx="119">
                  <c:v>30.195</c:v>
                </c:pt>
                <c:pt idx="120">
                  <c:v>30.195</c:v>
                </c:pt>
                <c:pt idx="121">
                  <c:v>30.195</c:v>
                </c:pt>
                <c:pt idx="122">
                  <c:v>30.195</c:v>
                </c:pt>
                <c:pt idx="123">
                  <c:v>30.195</c:v>
                </c:pt>
                <c:pt idx="124">
                  <c:v>30.195</c:v>
                </c:pt>
                <c:pt idx="125">
                  <c:v>30.195</c:v>
                </c:pt>
                <c:pt idx="126">
                  <c:v>30.195</c:v>
                </c:pt>
                <c:pt idx="127">
                  <c:v>30.195</c:v>
                </c:pt>
                <c:pt idx="128">
                  <c:v>30.195</c:v>
                </c:pt>
                <c:pt idx="129">
                  <c:v>30.195</c:v>
                </c:pt>
                <c:pt idx="130">
                  <c:v>30.195</c:v>
                </c:pt>
                <c:pt idx="131">
                  <c:v>30.195</c:v>
                </c:pt>
                <c:pt idx="132">
                  <c:v>30.195</c:v>
                </c:pt>
                <c:pt idx="133">
                  <c:v>30.195</c:v>
                </c:pt>
                <c:pt idx="134">
                  <c:v>30.195</c:v>
                </c:pt>
                <c:pt idx="135">
                  <c:v>30.195</c:v>
                </c:pt>
                <c:pt idx="136">
                  <c:v>30.195</c:v>
                </c:pt>
                <c:pt idx="137">
                  <c:v>30.195</c:v>
                </c:pt>
                <c:pt idx="138">
                  <c:v>30.195</c:v>
                </c:pt>
                <c:pt idx="139">
                  <c:v>30.195</c:v>
                </c:pt>
                <c:pt idx="140">
                  <c:v>30.195</c:v>
                </c:pt>
                <c:pt idx="141">
                  <c:v>30.195</c:v>
                </c:pt>
                <c:pt idx="142">
                  <c:v>30.195</c:v>
                </c:pt>
                <c:pt idx="143">
                  <c:v>30.195</c:v>
                </c:pt>
                <c:pt idx="144">
                  <c:v>30.195</c:v>
                </c:pt>
                <c:pt idx="145">
                  <c:v>30.195</c:v>
                </c:pt>
                <c:pt idx="146">
                  <c:v>30.195</c:v>
                </c:pt>
                <c:pt idx="147">
                  <c:v>30.195</c:v>
                </c:pt>
                <c:pt idx="148">
                  <c:v>30.195</c:v>
                </c:pt>
                <c:pt idx="149">
                  <c:v>30.195</c:v>
                </c:pt>
                <c:pt idx="150">
                  <c:v>30.195</c:v>
                </c:pt>
                <c:pt idx="151">
                  <c:v>30.195</c:v>
                </c:pt>
                <c:pt idx="152">
                  <c:v>30.195</c:v>
                </c:pt>
                <c:pt idx="153">
                  <c:v>30.195</c:v>
                </c:pt>
                <c:pt idx="154">
                  <c:v>30.195</c:v>
                </c:pt>
                <c:pt idx="155">
                  <c:v>30.195</c:v>
                </c:pt>
                <c:pt idx="156">
                  <c:v>30.195</c:v>
                </c:pt>
                <c:pt idx="157">
                  <c:v>30.195</c:v>
                </c:pt>
                <c:pt idx="158">
                  <c:v>30.195</c:v>
                </c:pt>
                <c:pt idx="159">
                  <c:v>30.195</c:v>
                </c:pt>
                <c:pt idx="160">
                  <c:v>30.195</c:v>
                </c:pt>
                <c:pt idx="161">
                  <c:v>30.195</c:v>
                </c:pt>
                <c:pt idx="162">
                  <c:v>30.195</c:v>
                </c:pt>
                <c:pt idx="163">
                  <c:v>30.195</c:v>
                </c:pt>
                <c:pt idx="164">
                  <c:v>30.195</c:v>
                </c:pt>
                <c:pt idx="165">
                  <c:v>30.195</c:v>
                </c:pt>
                <c:pt idx="166">
                  <c:v>30.195</c:v>
                </c:pt>
                <c:pt idx="167">
                  <c:v>30.195</c:v>
                </c:pt>
                <c:pt idx="168">
                  <c:v>30.195</c:v>
                </c:pt>
                <c:pt idx="169">
                  <c:v>30.195</c:v>
                </c:pt>
                <c:pt idx="170">
                  <c:v>30.195</c:v>
                </c:pt>
                <c:pt idx="171">
                  <c:v>30.195</c:v>
                </c:pt>
                <c:pt idx="172">
                  <c:v>30.195</c:v>
                </c:pt>
                <c:pt idx="173">
                  <c:v>30.195</c:v>
                </c:pt>
                <c:pt idx="174">
                  <c:v>30.195</c:v>
                </c:pt>
                <c:pt idx="175">
                  <c:v>30.195</c:v>
                </c:pt>
                <c:pt idx="176">
                  <c:v>30.195</c:v>
                </c:pt>
                <c:pt idx="177">
                  <c:v>30.195</c:v>
                </c:pt>
                <c:pt idx="178">
                  <c:v>30.195</c:v>
                </c:pt>
                <c:pt idx="179">
                  <c:v>30.195</c:v>
                </c:pt>
                <c:pt idx="180">
                  <c:v>30.195</c:v>
                </c:pt>
                <c:pt idx="181">
                  <c:v>30.195</c:v>
                </c:pt>
                <c:pt idx="182">
                  <c:v>30.195</c:v>
                </c:pt>
                <c:pt idx="183">
                  <c:v>30.195</c:v>
                </c:pt>
                <c:pt idx="184">
                  <c:v>30.195</c:v>
                </c:pt>
                <c:pt idx="185">
                  <c:v>30.195</c:v>
                </c:pt>
                <c:pt idx="186">
                  <c:v>30.195</c:v>
                </c:pt>
                <c:pt idx="187">
                  <c:v>30.195</c:v>
                </c:pt>
                <c:pt idx="188">
                  <c:v>30.195</c:v>
                </c:pt>
                <c:pt idx="189">
                  <c:v>30.195</c:v>
                </c:pt>
                <c:pt idx="190">
                  <c:v>30.195</c:v>
                </c:pt>
                <c:pt idx="191">
                  <c:v>30.195</c:v>
                </c:pt>
                <c:pt idx="192">
                  <c:v>30.195</c:v>
                </c:pt>
                <c:pt idx="193">
                  <c:v>30.195</c:v>
                </c:pt>
                <c:pt idx="194">
                  <c:v>30.195</c:v>
                </c:pt>
                <c:pt idx="195">
                  <c:v>30.195</c:v>
                </c:pt>
                <c:pt idx="196">
                  <c:v>30.195</c:v>
                </c:pt>
                <c:pt idx="197">
                  <c:v>30.195</c:v>
                </c:pt>
                <c:pt idx="198">
                  <c:v>30.195</c:v>
                </c:pt>
                <c:pt idx="199">
                  <c:v>30.195</c:v>
                </c:pt>
                <c:pt idx="200">
                  <c:v>30.195</c:v>
                </c:pt>
                <c:pt idx="201">
                  <c:v>30.195</c:v>
                </c:pt>
                <c:pt idx="202">
                  <c:v>30.195</c:v>
                </c:pt>
                <c:pt idx="203">
                  <c:v>30.195</c:v>
                </c:pt>
                <c:pt idx="204">
                  <c:v>30.195</c:v>
                </c:pt>
                <c:pt idx="205">
                  <c:v>30.195</c:v>
                </c:pt>
                <c:pt idx="206">
                  <c:v>30.195</c:v>
                </c:pt>
                <c:pt idx="207">
                  <c:v>30.195</c:v>
                </c:pt>
                <c:pt idx="208">
                  <c:v>30.195</c:v>
                </c:pt>
                <c:pt idx="209">
                  <c:v>30.195</c:v>
                </c:pt>
                <c:pt idx="210">
                  <c:v>30.195</c:v>
                </c:pt>
                <c:pt idx="211">
                  <c:v>30.195</c:v>
                </c:pt>
                <c:pt idx="212">
                  <c:v>30.195</c:v>
                </c:pt>
                <c:pt idx="213">
                  <c:v>30.195</c:v>
                </c:pt>
                <c:pt idx="214">
                  <c:v>30.195</c:v>
                </c:pt>
                <c:pt idx="215">
                  <c:v>30.195</c:v>
                </c:pt>
                <c:pt idx="216">
                  <c:v>30.195</c:v>
                </c:pt>
                <c:pt idx="217">
                  <c:v>30.195</c:v>
                </c:pt>
                <c:pt idx="218">
                  <c:v>30.195</c:v>
                </c:pt>
                <c:pt idx="219">
                  <c:v>30.195</c:v>
                </c:pt>
                <c:pt idx="220">
                  <c:v>30.195</c:v>
                </c:pt>
                <c:pt idx="221">
                  <c:v>30.195</c:v>
                </c:pt>
                <c:pt idx="222">
                  <c:v>30.195</c:v>
                </c:pt>
                <c:pt idx="223">
                  <c:v>30.195</c:v>
                </c:pt>
                <c:pt idx="224">
                  <c:v>30.195</c:v>
                </c:pt>
                <c:pt idx="225">
                  <c:v>30.195</c:v>
                </c:pt>
                <c:pt idx="226">
                  <c:v>30.195</c:v>
                </c:pt>
                <c:pt idx="227">
                  <c:v>30.195</c:v>
                </c:pt>
                <c:pt idx="228">
                  <c:v>30.195</c:v>
                </c:pt>
                <c:pt idx="229">
                  <c:v>30.195</c:v>
                </c:pt>
                <c:pt idx="230">
                  <c:v>30.195</c:v>
                </c:pt>
                <c:pt idx="231">
                  <c:v>30.195</c:v>
                </c:pt>
                <c:pt idx="232">
                  <c:v>30.195</c:v>
                </c:pt>
                <c:pt idx="233">
                  <c:v>30.195</c:v>
                </c:pt>
                <c:pt idx="234">
                  <c:v>30.195</c:v>
                </c:pt>
                <c:pt idx="235">
                  <c:v>30.195</c:v>
                </c:pt>
                <c:pt idx="236">
                  <c:v>30.195</c:v>
                </c:pt>
                <c:pt idx="237">
                  <c:v>30.195</c:v>
                </c:pt>
                <c:pt idx="238">
                  <c:v>30.195</c:v>
                </c:pt>
                <c:pt idx="239">
                  <c:v>30.195</c:v>
                </c:pt>
                <c:pt idx="240">
                  <c:v>30.195</c:v>
                </c:pt>
                <c:pt idx="241">
                  <c:v>30.195</c:v>
                </c:pt>
                <c:pt idx="242">
                  <c:v>30.195</c:v>
                </c:pt>
                <c:pt idx="243">
                  <c:v>30.195</c:v>
                </c:pt>
                <c:pt idx="244">
                  <c:v>30.195</c:v>
                </c:pt>
                <c:pt idx="245">
                  <c:v>30.195</c:v>
                </c:pt>
                <c:pt idx="246">
                  <c:v>30.195</c:v>
                </c:pt>
                <c:pt idx="247">
                  <c:v>30.195</c:v>
                </c:pt>
                <c:pt idx="248">
                  <c:v>30.195</c:v>
                </c:pt>
                <c:pt idx="249">
                  <c:v>30.195</c:v>
                </c:pt>
                <c:pt idx="250">
                  <c:v>30.195</c:v>
                </c:pt>
                <c:pt idx="251">
                  <c:v>30.195</c:v>
                </c:pt>
                <c:pt idx="252">
                  <c:v>30.195</c:v>
                </c:pt>
                <c:pt idx="253">
                  <c:v>30.195</c:v>
                </c:pt>
                <c:pt idx="254">
                  <c:v>30.195</c:v>
                </c:pt>
                <c:pt idx="255">
                  <c:v>30.195</c:v>
                </c:pt>
                <c:pt idx="256">
                  <c:v>30.195</c:v>
                </c:pt>
                <c:pt idx="257">
                  <c:v>30.195</c:v>
                </c:pt>
                <c:pt idx="258">
                  <c:v>30.195</c:v>
                </c:pt>
                <c:pt idx="259">
                  <c:v>30.195</c:v>
                </c:pt>
                <c:pt idx="260">
                  <c:v>30.195</c:v>
                </c:pt>
                <c:pt idx="261">
                  <c:v>30.195</c:v>
                </c:pt>
                <c:pt idx="262">
                  <c:v>30.195</c:v>
                </c:pt>
                <c:pt idx="263">
                  <c:v>30.195</c:v>
                </c:pt>
                <c:pt idx="264">
                  <c:v>30.195</c:v>
                </c:pt>
                <c:pt idx="265">
                  <c:v>30.195</c:v>
                </c:pt>
                <c:pt idx="266">
                  <c:v>30.195</c:v>
                </c:pt>
                <c:pt idx="267">
                  <c:v>30.195</c:v>
                </c:pt>
                <c:pt idx="268">
                  <c:v>30.195</c:v>
                </c:pt>
                <c:pt idx="269">
                  <c:v>30.195</c:v>
                </c:pt>
                <c:pt idx="270">
                  <c:v>30.195</c:v>
                </c:pt>
                <c:pt idx="271">
                  <c:v>30.195</c:v>
                </c:pt>
                <c:pt idx="272">
                  <c:v>30.195</c:v>
                </c:pt>
                <c:pt idx="273">
                  <c:v>30.195</c:v>
                </c:pt>
                <c:pt idx="274">
                  <c:v>30.195</c:v>
                </c:pt>
                <c:pt idx="275">
                  <c:v>30.195</c:v>
                </c:pt>
                <c:pt idx="276">
                  <c:v>30.195</c:v>
                </c:pt>
                <c:pt idx="277">
                  <c:v>30.195</c:v>
                </c:pt>
                <c:pt idx="278">
                  <c:v>30.195</c:v>
                </c:pt>
                <c:pt idx="279">
                  <c:v>30.195</c:v>
                </c:pt>
                <c:pt idx="280">
                  <c:v>30.195</c:v>
                </c:pt>
                <c:pt idx="281">
                  <c:v>30.195</c:v>
                </c:pt>
                <c:pt idx="282">
                  <c:v>30.195</c:v>
                </c:pt>
                <c:pt idx="283">
                  <c:v>30.195</c:v>
                </c:pt>
                <c:pt idx="284">
                  <c:v>30.195</c:v>
                </c:pt>
                <c:pt idx="285">
                  <c:v>30.195</c:v>
                </c:pt>
                <c:pt idx="286">
                  <c:v>30.195</c:v>
                </c:pt>
                <c:pt idx="287">
                  <c:v>30.195</c:v>
                </c:pt>
                <c:pt idx="288">
                  <c:v>30.195</c:v>
                </c:pt>
                <c:pt idx="289">
                  <c:v>30.195</c:v>
                </c:pt>
                <c:pt idx="290">
                  <c:v>30.195</c:v>
                </c:pt>
                <c:pt idx="291">
                  <c:v>30.195</c:v>
                </c:pt>
                <c:pt idx="292">
                  <c:v>30.195</c:v>
                </c:pt>
                <c:pt idx="293">
                  <c:v>30.195</c:v>
                </c:pt>
                <c:pt idx="294">
                  <c:v>30.195</c:v>
                </c:pt>
                <c:pt idx="295">
                  <c:v>30.195</c:v>
                </c:pt>
                <c:pt idx="296">
                  <c:v>30.195</c:v>
                </c:pt>
                <c:pt idx="297">
                  <c:v>30.195</c:v>
                </c:pt>
                <c:pt idx="298">
                  <c:v>30.195</c:v>
                </c:pt>
                <c:pt idx="299">
                  <c:v>30.195</c:v>
                </c:pt>
                <c:pt idx="300">
                  <c:v>30.195</c:v>
                </c:pt>
                <c:pt idx="301">
                  <c:v>30.195</c:v>
                </c:pt>
                <c:pt idx="302">
                  <c:v>30.195</c:v>
                </c:pt>
                <c:pt idx="303">
                  <c:v>30.195</c:v>
                </c:pt>
                <c:pt idx="304">
                  <c:v>30.195</c:v>
                </c:pt>
                <c:pt idx="305">
                  <c:v>30.195</c:v>
                </c:pt>
                <c:pt idx="306">
                  <c:v>30.195</c:v>
                </c:pt>
                <c:pt idx="307">
                  <c:v>30.195</c:v>
                </c:pt>
                <c:pt idx="308">
                  <c:v>30.195</c:v>
                </c:pt>
                <c:pt idx="309">
                  <c:v>30.195</c:v>
                </c:pt>
                <c:pt idx="310">
                  <c:v>30.195</c:v>
                </c:pt>
                <c:pt idx="311">
                  <c:v>30.195</c:v>
                </c:pt>
                <c:pt idx="312">
                  <c:v>30.195</c:v>
                </c:pt>
                <c:pt idx="313">
                  <c:v>30.195</c:v>
                </c:pt>
                <c:pt idx="314">
                  <c:v>30.195</c:v>
                </c:pt>
                <c:pt idx="315">
                  <c:v>30.195</c:v>
                </c:pt>
                <c:pt idx="316">
                  <c:v>30.195</c:v>
                </c:pt>
                <c:pt idx="317">
                  <c:v>30.195</c:v>
                </c:pt>
                <c:pt idx="318">
                  <c:v>30.195</c:v>
                </c:pt>
                <c:pt idx="319">
                  <c:v>30.195</c:v>
                </c:pt>
                <c:pt idx="320">
                  <c:v>30.195</c:v>
                </c:pt>
                <c:pt idx="321">
                  <c:v>30.195</c:v>
                </c:pt>
                <c:pt idx="322">
                  <c:v>30.195</c:v>
                </c:pt>
                <c:pt idx="323">
                  <c:v>30.195</c:v>
                </c:pt>
                <c:pt idx="324">
                  <c:v>30.195</c:v>
                </c:pt>
                <c:pt idx="325">
                  <c:v>30.195</c:v>
                </c:pt>
                <c:pt idx="326">
                  <c:v>30.195</c:v>
                </c:pt>
                <c:pt idx="327">
                  <c:v>30.195</c:v>
                </c:pt>
                <c:pt idx="328">
                  <c:v>30.195</c:v>
                </c:pt>
                <c:pt idx="329">
                  <c:v>30.195</c:v>
                </c:pt>
                <c:pt idx="330">
                  <c:v>30.195</c:v>
                </c:pt>
                <c:pt idx="331">
                  <c:v>30.195</c:v>
                </c:pt>
                <c:pt idx="332">
                  <c:v>30.195</c:v>
                </c:pt>
                <c:pt idx="333">
                  <c:v>30.195</c:v>
                </c:pt>
                <c:pt idx="334">
                  <c:v>30.195</c:v>
                </c:pt>
                <c:pt idx="335">
                  <c:v>30.195</c:v>
                </c:pt>
                <c:pt idx="336">
                  <c:v>30.195</c:v>
                </c:pt>
                <c:pt idx="337">
                  <c:v>30.195</c:v>
                </c:pt>
                <c:pt idx="338">
                  <c:v>30.195</c:v>
                </c:pt>
                <c:pt idx="339">
                  <c:v>30.195</c:v>
                </c:pt>
                <c:pt idx="340">
                  <c:v>30.195</c:v>
                </c:pt>
                <c:pt idx="341">
                  <c:v>30.195</c:v>
                </c:pt>
                <c:pt idx="342">
                  <c:v>30.195</c:v>
                </c:pt>
                <c:pt idx="343">
                  <c:v>30.195</c:v>
                </c:pt>
                <c:pt idx="344">
                  <c:v>30.195</c:v>
                </c:pt>
                <c:pt idx="345">
                  <c:v>30.195</c:v>
                </c:pt>
                <c:pt idx="346">
                  <c:v>30.195</c:v>
                </c:pt>
                <c:pt idx="347">
                  <c:v>30.195</c:v>
                </c:pt>
                <c:pt idx="348">
                  <c:v>30.195</c:v>
                </c:pt>
                <c:pt idx="349">
                  <c:v>30.195</c:v>
                </c:pt>
                <c:pt idx="350">
                  <c:v>30.195</c:v>
                </c:pt>
                <c:pt idx="351">
                  <c:v>30.195</c:v>
                </c:pt>
                <c:pt idx="352">
                  <c:v>30.195</c:v>
                </c:pt>
                <c:pt idx="353">
                  <c:v>30.195</c:v>
                </c:pt>
                <c:pt idx="354">
                  <c:v>30.195</c:v>
                </c:pt>
                <c:pt idx="355">
                  <c:v>30.195</c:v>
                </c:pt>
                <c:pt idx="356">
                  <c:v>30.195</c:v>
                </c:pt>
                <c:pt idx="357">
                  <c:v>30.195</c:v>
                </c:pt>
                <c:pt idx="358">
                  <c:v>30.195</c:v>
                </c:pt>
                <c:pt idx="359">
                  <c:v>30.195</c:v>
                </c:pt>
                <c:pt idx="360">
                  <c:v>30.195</c:v>
                </c:pt>
                <c:pt idx="361">
                  <c:v>30.195</c:v>
                </c:pt>
                <c:pt idx="362">
                  <c:v>30.195</c:v>
                </c:pt>
                <c:pt idx="363">
                  <c:v>30.195</c:v>
                </c:pt>
                <c:pt idx="364">
                  <c:v>30.195</c:v>
                </c:pt>
                <c:pt idx="365">
                  <c:v>30.195</c:v>
                </c:pt>
              </c:numCache>
            </c:numRef>
          </c:val>
          <c:smooth val="0"/>
          <c:extLst>
            <c:ext xmlns:c16="http://schemas.microsoft.com/office/drawing/2014/chart" uri="{C3380CC4-5D6E-409C-BE32-E72D297353CC}">
              <c16:uniqueId val="{00000004-DC8B-4158-B0B6-6EE35F251F7E}"/>
            </c:ext>
          </c:extLst>
        </c:ser>
        <c:ser>
          <c:idx val="5"/>
          <c:order val="5"/>
          <c:tx>
            <c:v>2020 Annual avg. conc.</c:v>
          </c:tx>
          <c:spPr>
            <a:ln w="28575" cap="rnd">
              <a:solidFill>
                <a:schemeClr val="accent1"/>
              </a:solidFill>
              <a:prstDash val="sysDash"/>
              <a:round/>
            </a:ln>
            <a:effectLst/>
          </c:spPr>
          <c:marker>
            <c:symbol val="none"/>
          </c:marker>
          <c:val>
            <c:numRef>
              <c:f>[mumbai.xlsx]Sheet1!$T$2:$T$367</c:f>
              <c:numCache>
                <c:formatCode>General</c:formatCode>
                <c:ptCount val="366"/>
                <c:pt idx="0">
                  <c:v>36.131999999999998</c:v>
                </c:pt>
                <c:pt idx="1">
                  <c:v>36.131999999999998</c:v>
                </c:pt>
                <c:pt idx="2">
                  <c:v>36.131999999999998</c:v>
                </c:pt>
                <c:pt idx="3">
                  <c:v>36.131999999999998</c:v>
                </c:pt>
                <c:pt idx="4">
                  <c:v>36.131999999999998</c:v>
                </c:pt>
                <c:pt idx="5">
                  <c:v>36.131999999999998</c:v>
                </c:pt>
                <c:pt idx="6">
                  <c:v>36.131999999999998</c:v>
                </c:pt>
                <c:pt idx="7">
                  <c:v>36.131999999999998</c:v>
                </c:pt>
                <c:pt idx="8">
                  <c:v>36.131999999999998</c:v>
                </c:pt>
                <c:pt idx="9">
                  <c:v>36.131999999999998</c:v>
                </c:pt>
                <c:pt idx="10">
                  <c:v>36.131999999999998</c:v>
                </c:pt>
                <c:pt idx="11">
                  <c:v>36.131999999999998</c:v>
                </c:pt>
                <c:pt idx="12">
                  <c:v>36.131999999999998</c:v>
                </c:pt>
                <c:pt idx="13">
                  <c:v>36.131999999999998</c:v>
                </c:pt>
                <c:pt idx="14">
                  <c:v>36.131999999999998</c:v>
                </c:pt>
                <c:pt idx="15">
                  <c:v>36.131999999999998</c:v>
                </c:pt>
                <c:pt idx="16">
                  <c:v>36.131999999999998</c:v>
                </c:pt>
                <c:pt idx="17">
                  <c:v>36.131999999999998</c:v>
                </c:pt>
                <c:pt idx="18">
                  <c:v>36.131999999999998</c:v>
                </c:pt>
                <c:pt idx="19">
                  <c:v>36.131999999999998</c:v>
                </c:pt>
                <c:pt idx="20">
                  <c:v>36.131999999999998</c:v>
                </c:pt>
                <c:pt idx="21">
                  <c:v>36.131999999999998</c:v>
                </c:pt>
                <c:pt idx="22">
                  <c:v>36.131999999999998</c:v>
                </c:pt>
                <c:pt idx="23">
                  <c:v>36.131999999999998</c:v>
                </c:pt>
                <c:pt idx="24">
                  <c:v>36.131999999999998</c:v>
                </c:pt>
                <c:pt idx="25">
                  <c:v>36.131999999999998</c:v>
                </c:pt>
                <c:pt idx="26">
                  <c:v>36.131999999999998</c:v>
                </c:pt>
                <c:pt idx="27">
                  <c:v>36.131999999999998</c:v>
                </c:pt>
                <c:pt idx="28">
                  <c:v>36.131999999999998</c:v>
                </c:pt>
                <c:pt idx="29">
                  <c:v>36.131999999999998</c:v>
                </c:pt>
                <c:pt idx="30">
                  <c:v>36.131999999999998</c:v>
                </c:pt>
                <c:pt idx="31">
                  <c:v>36.131999999999998</c:v>
                </c:pt>
                <c:pt idx="32">
                  <c:v>36.131999999999998</c:v>
                </c:pt>
                <c:pt idx="33">
                  <c:v>36.131999999999998</c:v>
                </c:pt>
                <c:pt idx="34">
                  <c:v>36.131999999999998</c:v>
                </c:pt>
                <c:pt idx="35">
                  <c:v>36.131999999999998</c:v>
                </c:pt>
                <c:pt idx="36">
                  <c:v>36.131999999999998</c:v>
                </c:pt>
                <c:pt idx="37">
                  <c:v>36.131999999999998</c:v>
                </c:pt>
                <c:pt idx="38">
                  <c:v>36.131999999999998</c:v>
                </c:pt>
                <c:pt idx="39">
                  <c:v>36.131999999999998</c:v>
                </c:pt>
                <c:pt idx="40">
                  <c:v>36.131999999999998</c:v>
                </c:pt>
                <c:pt idx="41">
                  <c:v>36.131999999999998</c:v>
                </c:pt>
                <c:pt idx="42">
                  <c:v>36.131999999999998</c:v>
                </c:pt>
                <c:pt idx="43">
                  <c:v>36.131999999999998</c:v>
                </c:pt>
                <c:pt idx="44">
                  <c:v>36.131999999999998</c:v>
                </c:pt>
                <c:pt idx="45">
                  <c:v>36.131999999999998</c:v>
                </c:pt>
                <c:pt idx="46">
                  <c:v>36.131999999999998</c:v>
                </c:pt>
                <c:pt idx="47">
                  <c:v>36.131999999999998</c:v>
                </c:pt>
                <c:pt idx="48">
                  <c:v>36.131999999999998</c:v>
                </c:pt>
                <c:pt idx="49">
                  <c:v>36.131999999999998</c:v>
                </c:pt>
                <c:pt idx="50">
                  <c:v>36.131999999999998</c:v>
                </c:pt>
                <c:pt idx="51">
                  <c:v>36.131999999999998</c:v>
                </c:pt>
                <c:pt idx="52">
                  <c:v>36.131999999999998</c:v>
                </c:pt>
                <c:pt idx="53">
                  <c:v>36.131999999999998</c:v>
                </c:pt>
                <c:pt idx="54">
                  <c:v>36.131999999999998</c:v>
                </c:pt>
                <c:pt idx="55">
                  <c:v>36.131999999999998</c:v>
                </c:pt>
                <c:pt idx="56">
                  <c:v>36.131999999999998</c:v>
                </c:pt>
                <c:pt idx="57">
                  <c:v>36.131999999999998</c:v>
                </c:pt>
                <c:pt idx="58">
                  <c:v>36.131999999999998</c:v>
                </c:pt>
                <c:pt idx="59">
                  <c:v>36.131999999999998</c:v>
                </c:pt>
                <c:pt idx="60">
                  <c:v>36.131999999999998</c:v>
                </c:pt>
                <c:pt idx="61">
                  <c:v>36.131999999999998</c:v>
                </c:pt>
                <c:pt idx="62">
                  <c:v>36.131999999999998</c:v>
                </c:pt>
                <c:pt idx="63">
                  <c:v>36.131999999999998</c:v>
                </c:pt>
                <c:pt idx="64">
                  <c:v>36.131999999999998</c:v>
                </c:pt>
                <c:pt idx="65">
                  <c:v>36.131999999999998</c:v>
                </c:pt>
                <c:pt idx="66">
                  <c:v>36.131999999999998</c:v>
                </c:pt>
                <c:pt idx="67">
                  <c:v>36.131999999999998</c:v>
                </c:pt>
                <c:pt idx="68">
                  <c:v>36.131999999999998</c:v>
                </c:pt>
                <c:pt idx="69">
                  <c:v>36.131999999999998</c:v>
                </c:pt>
                <c:pt idx="70">
                  <c:v>36.131999999999998</c:v>
                </c:pt>
                <c:pt idx="71">
                  <c:v>36.131999999999998</c:v>
                </c:pt>
                <c:pt idx="72">
                  <c:v>36.131999999999998</c:v>
                </c:pt>
                <c:pt idx="73">
                  <c:v>36.131999999999998</c:v>
                </c:pt>
                <c:pt idx="74">
                  <c:v>36.131999999999998</c:v>
                </c:pt>
                <c:pt idx="75">
                  <c:v>36.131999999999998</c:v>
                </c:pt>
                <c:pt idx="76">
                  <c:v>36.131999999999998</c:v>
                </c:pt>
                <c:pt idx="77">
                  <c:v>36.131999999999998</c:v>
                </c:pt>
                <c:pt idx="78">
                  <c:v>36.131999999999998</c:v>
                </c:pt>
                <c:pt idx="79">
                  <c:v>36.131999999999998</c:v>
                </c:pt>
                <c:pt idx="80">
                  <c:v>36.131999999999998</c:v>
                </c:pt>
                <c:pt idx="81">
                  <c:v>36.131999999999998</c:v>
                </c:pt>
                <c:pt idx="82">
                  <c:v>36.131999999999998</c:v>
                </c:pt>
                <c:pt idx="83">
                  <c:v>36.131999999999998</c:v>
                </c:pt>
                <c:pt idx="84">
                  <c:v>36.131999999999998</c:v>
                </c:pt>
                <c:pt idx="85">
                  <c:v>36.131999999999998</c:v>
                </c:pt>
                <c:pt idx="86">
                  <c:v>36.131999999999998</c:v>
                </c:pt>
                <c:pt idx="87">
                  <c:v>36.131999999999998</c:v>
                </c:pt>
                <c:pt idx="88">
                  <c:v>36.131999999999998</c:v>
                </c:pt>
                <c:pt idx="89">
                  <c:v>36.131999999999998</c:v>
                </c:pt>
                <c:pt idx="90">
                  <c:v>36.131999999999998</c:v>
                </c:pt>
                <c:pt idx="91">
                  <c:v>36.131999999999998</c:v>
                </c:pt>
                <c:pt idx="92">
                  <c:v>36.131999999999998</c:v>
                </c:pt>
                <c:pt idx="93">
                  <c:v>36.131999999999998</c:v>
                </c:pt>
                <c:pt idx="94">
                  <c:v>36.131999999999998</c:v>
                </c:pt>
                <c:pt idx="95">
                  <c:v>36.131999999999998</c:v>
                </c:pt>
                <c:pt idx="96">
                  <c:v>36.131999999999998</c:v>
                </c:pt>
                <c:pt idx="97">
                  <c:v>36.131999999999998</c:v>
                </c:pt>
                <c:pt idx="98">
                  <c:v>36.131999999999998</c:v>
                </c:pt>
                <c:pt idx="99">
                  <c:v>36.131999999999998</c:v>
                </c:pt>
                <c:pt idx="100">
                  <c:v>36.131999999999998</c:v>
                </c:pt>
                <c:pt idx="101">
                  <c:v>36.131999999999998</c:v>
                </c:pt>
                <c:pt idx="102">
                  <c:v>36.131999999999998</c:v>
                </c:pt>
                <c:pt idx="103">
                  <c:v>36.131999999999998</c:v>
                </c:pt>
                <c:pt idx="104">
                  <c:v>36.131999999999998</c:v>
                </c:pt>
                <c:pt idx="105">
                  <c:v>36.131999999999998</c:v>
                </c:pt>
                <c:pt idx="106">
                  <c:v>36.131999999999998</c:v>
                </c:pt>
                <c:pt idx="107">
                  <c:v>36.131999999999998</c:v>
                </c:pt>
                <c:pt idx="108">
                  <c:v>36.131999999999998</c:v>
                </c:pt>
                <c:pt idx="109">
                  <c:v>36.131999999999998</c:v>
                </c:pt>
                <c:pt idx="110">
                  <c:v>36.131999999999998</c:v>
                </c:pt>
                <c:pt idx="111">
                  <c:v>36.131999999999998</c:v>
                </c:pt>
                <c:pt idx="112">
                  <c:v>36.131999999999998</c:v>
                </c:pt>
                <c:pt idx="113">
                  <c:v>36.131999999999998</c:v>
                </c:pt>
                <c:pt idx="114">
                  <c:v>36.131999999999998</c:v>
                </c:pt>
                <c:pt idx="115">
                  <c:v>36.131999999999998</c:v>
                </c:pt>
                <c:pt idx="116">
                  <c:v>36.131999999999998</c:v>
                </c:pt>
                <c:pt idx="117">
                  <c:v>36.131999999999998</c:v>
                </c:pt>
                <c:pt idx="118">
                  <c:v>36.131999999999998</c:v>
                </c:pt>
                <c:pt idx="119">
                  <c:v>36.131999999999998</c:v>
                </c:pt>
                <c:pt idx="120">
                  <c:v>36.131999999999998</c:v>
                </c:pt>
                <c:pt idx="121">
                  <c:v>36.131999999999998</c:v>
                </c:pt>
                <c:pt idx="122">
                  <c:v>36.131999999999998</c:v>
                </c:pt>
                <c:pt idx="123">
                  <c:v>36.131999999999998</c:v>
                </c:pt>
                <c:pt idx="124">
                  <c:v>36.131999999999998</c:v>
                </c:pt>
                <c:pt idx="125">
                  <c:v>36.131999999999998</c:v>
                </c:pt>
                <c:pt idx="126">
                  <c:v>36.131999999999998</c:v>
                </c:pt>
                <c:pt idx="127">
                  <c:v>36.131999999999998</c:v>
                </c:pt>
                <c:pt idx="128">
                  <c:v>36.131999999999998</c:v>
                </c:pt>
                <c:pt idx="129">
                  <c:v>36.131999999999998</c:v>
                </c:pt>
                <c:pt idx="130">
                  <c:v>36.131999999999998</c:v>
                </c:pt>
                <c:pt idx="131">
                  <c:v>36.131999999999998</c:v>
                </c:pt>
                <c:pt idx="132">
                  <c:v>36.131999999999998</c:v>
                </c:pt>
                <c:pt idx="133">
                  <c:v>36.131999999999998</c:v>
                </c:pt>
                <c:pt idx="134">
                  <c:v>36.131999999999998</c:v>
                </c:pt>
                <c:pt idx="135">
                  <c:v>36.131999999999998</c:v>
                </c:pt>
                <c:pt idx="136">
                  <c:v>36.131999999999998</c:v>
                </c:pt>
                <c:pt idx="137">
                  <c:v>36.131999999999998</c:v>
                </c:pt>
                <c:pt idx="138">
                  <c:v>36.131999999999998</c:v>
                </c:pt>
                <c:pt idx="139">
                  <c:v>36.131999999999998</c:v>
                </c:pt>
                <c:pt idx="140">
                  <c:v>36.131999999999998</c:v>
                </c:pt>
                <c:pt idx="141">
                  <c:v>36.131999999999998</c:v>
                </c:pt>
                <c:pt idx="142">
                  <c:v>36.131999999999998</c:v>
                </c:pt>
                <c:pt idx="143">
                  <c:v>36.131999999999998</c:v>
                </c:pt>
                <c:pt idx="144">
                  <c:v>36.131999999999998</c:v>
                </c:pt>
                <c:pt idx="145">
                  <c:v>36.131999999999998</c:v>
                </c:pt>
                <c:pt idx="146">
                  <c:v>36.131999999999998</c:v>
                </c:pt>
                <c:pt idx="147">
                  <c:v>36.131999999999998</c:v>
                </c:pt>
                <c:pt idx="148">
                  <c:v>36.131999999999998</c:v>
                </c:pt>
                <c:pt idx="149">
                  <c:v>36.131999999999998</c:v>
                </c:pt>
                <c:pt idx="150">
                  <c:v>36.131999999999998</c:v>
                </c:pt>
                <c:pt idx="151">
                  <c:v>36.131999999999998</c:v>
                </c:pt>
                <c:pt idx="152">
                  <c:v>36.131999999999998</c:v>
                </c:pt>
                <c:pt idx="153">
                  <c:v>36.131999999999998</c:v>
                </c:pt>
                <c:pt idx="154">
                  <c:v>36.131999999999998</c:v>
                </c:pt>
                <c:pt idx="155">
                  <c:v>36.131999999999998</c:v>
                </c:pt>
                <c:pt idx="156">
                  <c:v>36.131999999999998</c:v>
                </c:pt>
                <c:pt idx="157">
                  <c:v>36.131999999999998</c:v>
                </c:pt>
                <c:pt idx="158">
                  <c:v>36.131999999999998</c:v>
                </c:pt>
                <c:pt idx="159">
                  <c:v>36.131999999999998</c:v>
                </c:pt>
                <c:pt idx="160">
                  <c:v>36.131999999999998</c:v>
                </c:pt>
                <c:pt idx="161">
                  <c:v>36.131999999999998</c:v>
                </c:pt>
                <c:pt idx="162">
                  <c:v>36.131999999999998</c:v>
                </c:pt>
                <c:pt idx="163">
                  <c:v>36.131999999999998</c:v>
                </c:pt>
                <c:pt idx="164">
                  <c:v>36.131999999999998</c:v>
                </c:pt>
                <c:pt idx="165">
                  <c:v>36.131999999999998</c:v>
                </c:pt>
                <c:pt idx="166">
                  <c:v>36.131999999999998</c:v>
                </c:pt>
                <c:pt idx="167">
                  <c:v>36.131999999999998</c:v>
                </c:pt>
                <c:pt idx="168">
                  <c:v>36.131999999999998</c:v>
                </c:pt>
                <c:pt idx="169">
                  <c:v>36.131999999999998</c:v>
                </c:pt>
                <c:pt idx="170">
                  <c:v>36.131999999999998</c:v>
                </c:pt>
                <c:pt idx="171">
                  <c:v>36.131999999999998</c:v>
                </c:pt>
                <c:pt idx="172">
                  <c:v>36.131999999999998</c:v>
                </c:pt>
                <c:pt idx="173">
                  <c:v>36.131999999999998</c:v>
                </c:pt>
                <c:pt idx="174">
                  <c:v>36.131999999999998</c:v>
                </c:pt>
                <c:pt idx="175">
                  <c:v>36.131999999999998</c:v>
                </c:pt>
                <c:pt idx="176">
                  <c:v>36.131999999999998</c:v>
                </c:pt>
                <c:pt idx="177">
                  <c:v>36.131999999999998</c:v>
                </c:pt>
                <c:pt idx="178">
                  <c:v>36.131999999999998</c:v>
                </c:pt>
                <c:pt idx="179">
                  <c:v>36.131999999999998</c:v>
                </c:pt>
                <c:pt idx="180">
                  <c:v>36.131999999999998</c:v>
                </c:pt>
                <c:pt idx="181">
                  <c:v>36.131999999999998</c:v>
                </c:pt>
                <c:pt idx="182">
                  <c:v>36.131999999999998</c:v>
                </c:pt>
                <c:pt idx="183">
                  <c:v>36.131999999999998</c:v>
                </c:pt>
                <c:pt idx="184">
                  <c:v>36.131999999999998</c:v>
                </c:pt>
                <c:pt idx="185">
                  <c:v>36.131999999999998</c:v>
                </c:pt>
                <c:pt idx="186">
                  <c:v>36.131999999999998</c:v>
                </c:pt>
                <c:pt idx="187">
                  <c:v>36.131999999999998</c:v>
                </c:pt>
                <c:pt idx="188">
                  <c:v>36.131999999999998</c:v>
                </c:pt>
                <c:pt idx="189">
                  <c:v>36.131999999999998</c:v>
                </c:pt>
                <c:pt idx="190">
                  <c:v>36.131999999999998</c:v>
                </c:pt>
                <c:pt idx="191">
                  <c:v>36.131999999999998</c:v>
                </c:pt>
                <c:pt idx="192">
                  <c:v>36.131999999999998</c:v>
                </c:pt>
                <c:pt idx="193">
                  <c:v>36.131999999999998</c:v>
                </c:pt>
                <c:pt idx="194">
                  <c:v>36.131999999999998</c:v>
                </c:pt>
                <c:pt idx="195">
                  <c:v>36.131999999999998</c:v>
                </c:pt>
                <c:pt idx="196">
                  <c:v>36.131999999999998</c:v>
                </c:pt>
                <c:pt idx="197">
                  <c:v>36.131999999999998</c:v>
                </c:pt>
                <c:pt idx="198">
                  <c:v>36.131999999999998</c:v>
                </c:pt>
                <c:pt idx="199">
                  <c:v>36.131999999999998</c:v>
                </c:pt>
                <c:pt idx="200">
                  <c:v>36.131999999999998</c:v>
                </c:pt>
                <c:pt idx="201">
                  <c:v>36.131999999999998</c:v>
                </c:pt>
                <c:pt idx="202">
                  <c:v>36.131999999999998</c:v>
                </c:pt>
                <c:pt idx="203">
                  <c:v>36.131999999999998</c:v>
                </c:pt>
                <c:pt idx="204">
                  <c:v>36.131999999999998</c:v>
                </c:pt>
                <c:pt idx="205">
                  <c:v>36.131999999999998</c:v>
                </c:pt>
                <c:pt idx="206">
                  <c:v>36.131999999999998</c:v>
                </c:pt>
                <c:pt idx="207">
                  <c:v>36.131999999999998</c:v>
                </c:pt>
                <c:pt idx="208">
                  <c:v>36.131999999999998</c:v>
                </c:pt>
                <c:pt idx="209">
                  <c:v>36.131999999999998</c:v>
                </c:pt>
                <c:pt idx="210">
                  <c:v>36.131999999999998</c:v>
                </c:pt>
                <c:pt idx="211">
                  <c:v>36.131999999999998</c:v>
                </c:pt>
                <c:pt idx="212">
                  <c:v>36.131999999999998</c:v>
                </c:pt>
                <c:pt idx="213">
                  <c:v>36.131999999999998</c:v>
                </c:pt>
                <c:pt idx="214">
                  <c:v>36.131999999999998</c:v>
                </c:pt>
                <c:pt idx="215">
                  <c:v>36.131999999999998</c:v>
                </c:pt>
                <c:pt idx="216">
                  <c:v>36.131999999999998</c:v>
                </c:pt>
                <c:pt idx="217">
                  <c:v>36.131999999999998</c:v>
                </c:pt>
                <c:pt idx="218">
                  <c:v>36.131999999999998</c:v>
                </c:pt>
                <c:pt idx="219">
                  <c:v>36.131999999999998</c:v>
                </c:pt>
                <c:pt idx="220">
                  <c:v>36.131999999999998</c:v>
                </c:pt>
                <c:pt idx="221">
                  <c:v>36.131999999999998</c:v>
                </c:pt>
                <c:pt idx="222">
                  <c:v>36.131999999999998</c:v>
                </c:pt>
                <c:pt idx="223">
                  <c:v>36.131999999999998</c:v>
                </c:pt>
                <c:pt idx="224">
                  <c:v>36.131999999999998</c:v>
                </c:pt>
                <c:pt idx="225">
                  <c:v>36.131999999999998</c:v>
                </c:pt>
                <c:pt idx="226">
                  <c:v>36.131999999999998</c:v>
                </c:pt>
                <c:pt idx="227">
                  <c:v>36.131999999999998</c:v>
                </c:pt>
                <c:pt idx="228">
                  <c:v>36.131999999999998</c:v>
                </c:pt>
                <c:pt idx="229">
                  <c:v>36.131999999999998</c:v>
                </c:pt>
                <c:pt idx="230">
                  <c:v>36.131999999999998</c:v>
                </c:pt>
                <c:pt idx="231">
                  <c:v>36.131999999999998</c:v>
                </c:pt>
                <c:pt idx="232">
                  <c:v>36.131999999999998</c:v>
                </c:pt>
                <c:pt idx="233">
                  <c:v>36.131999999999998</c:v>
                </c:pt>
                <c:pt idx="234">
                  <c:v>36.131999999999998</c:v>
                </c:pt>
                <c:pt idx="235">
                  <c:v>36.131999999999998</c:v>
                </c:pt>
                <c:pt idx="236">
                  <c:v>36.131999999999998</c:v>
                </c:pt>
                <c:pt idx="237">
                  <c:v>36.131999999999998</c:v>
                </c:pt>
                <c:pt idx="238">
                  <c:v>36.131999999999998</c:v>
                </c:pt>
                <c:pt idx="239">
                  <c:v>36.131999999999998</c:v>
                </c:pt>
                <c:pt idx="240">
                  <c:v>36.131999999999998</c:v>
                </c:pt>
                <c:pt idx="241">
                  <c:v>36.131999999999998</c:v>
                </c:pt>
                <c:pt idx="242">
                  <c:v>36.131999999999998</c:v>
                </c:pt>
                <c:pt idx="243">
                  <c:v>36.131999999999998</c:v>
                </c:pt>
                <c:pt idx="244">
                  <c:v>36.131999999999998</c:v>
                </c:pt>
                <c:pt idx="245">
                  <c:v>36.131999999999998</c:v>
                </c:pt>
                <c:pt idx="246">
                  <c:v>36.131999999999998</c:v>
                </c:pt>
                <c:pt idx="247">
                  <c:v>36.131999999999998</c:v>
                </c:pt>
                <c:pt idx="248">
                  <c:v>36.131999999999998</c:v>
                </c:pt>
                <c:pt idx="249">
                  <c:v>36.131999999999998</c:v>
                </c:pt>
                <c:pt idx="250">
                  <c:v>36.131999999999998</c:v>
                </c:pt>
                <c:pt idx="251">
                  <c:v>36.131999999999998</c:v>
                </c:pt>
                <c:pt idx="252">
                  <c:v>36.131999999999998</c:v>
                </c:pt>
                <c:pt idx="253">
                  <c:v>36.131999999999998</c:v>
                </c:pt>
                <c:pt idx="254">
                  <c:v>36.131999999999998</c:v>
                </c:pt>
                <c:pt idx="255">
                  <c:v>36.131999999999998</c:v>
                </c:pt>
                <c:pt idx="256">
                  <c:v>36.131999999999998</c:v>
                </c:pt>
                <c:pt idx="257">
                  <c:v>36.131999999999998</c:v>
                </c:pt>
                <c:pt idx="258">
                  <c:v>36.131999999999998</c:v>
                </c:pt>
                <c:pt idx="259">
                  <c:v>36.131999999999998</c:v>
                </c:pt>
                <c:pt idx="260">
                  <c:v>36.131999999999998</c:v>
                </c:pt>
                <c:pt idx="261">
                  <c:v>36.131999999999998</c:v>
                </c:pt>
                <c:pt idx="262">
                  <c:v>36.131999999999998</c:v>
                </c:pt>
                <c:pt idx="263">
                  <c:v>36.131999999999998</c:v>
                </c:pt>
                <c:pt idx="264">
                  <c:v>36.131999999999998</c:v>
                </c:pt>
                <c:pt idx="265">
                  <c:v>36.131999999999998</c:v>
                </c:pt>
                <c:pt idx="266">
                  <c:v>36.131999999999998</c:v>
                </c:pt>
                <c:pt idx="267">
                  <c:v>36.131999999999998</c:v>
                </c:pt>
                <c:pt idx="268">
                  <c:v>36.131999999999998</c:v>
                </c:pt>
                <c:pt idx="269">
                  <c:v>36.131999999999998</c:v>
                </c:pt>
                <c:pt idx="270">
                  <c:v>36.131999999999998</c:v>
                </c:pt>
                <c:pt idx="271">
                  <c:v>36.131999999999998</c:v>
                </c:pt>
                <c:pt idx="272">
                  <c:v>36.131999999999998</c:v>
                </c:pt>
                <c:pt idx="273">
                  <c:v>36.131999999999998</c:v>
                </c:pt>
                <c:pt idx="274">
                  <c:v>36.131999999999998</c:v>
                </c:pt>
                <c:pt idx="275">
                  <c:v>36.131999999999998</c:v>
                </c:pt>
                <c:pt idx="276">
                  <c:v>36.131999999999998</c:v>
                </c:pt>
                <c:pt idx="277">
                  <c:v>36.131999999999998</c:v>
                </c:pt>
                <c:pt idx="278">
                  <c:v>36.131999999999998</c:v>
                </c:pt>
                <c:pt idx="279">
                  <c:v>36.131999999999998</c:v>
                </c:pt>
                <c:pt idx="280">
                  <c:v>36.131999999999998</c:v>
                </c:pt>
                <c:pt idx="281">
                  <c:v>36.131999999999998</c:v>
                </c:pt>
                <c:pt idx="282">
                  <c:v>36.131999999999998</c:v>
                </c:pt>
                <c:pt idx="283">
                  <c:v>36.131999999999998</c:v>
                </c:pt>
                <c:pt idx="284">
                  <c:v>36.131999999999998</c:v>
                </c:pt>
                <c:pt idx="285">
                  <c:v>36.131999999999998</c:v>
                </c:pt>
                <c:pt idx="286">
                  <c:v>36.131999999999998</c:v>
                </c:pt>
                <c:pt idx="287">
                  <c:v>36.131999999999998</c:v>
                </c:pt>
                <c:pt idx="288">
                  <c:v>36.131999999999998</c:v>
                </c:pt>
                <c:pt idx="289">
                  <c:v>36.131999999999998</c:v>
                </c:pt>
                <c:pt idx="290">
                  <c:v>36.131999999999998</c:v>
                </c:pt>
                <c:pt idx="291">
                  <c:v>36.131999999999998</c:v>
                </c:pt>
                <c:pt idx="292">
                  <c:v>36.131999999999998</c:v>
                </c:pt>
                <c:pt idx="293">
                  <c:v>36.131999999999998</c:v>
                </c:pt>
                <c:pt idx="294">
                  <c:v>36.131999999999998</c:v>
                </c:pt>
                <c:pt idx="295">
                  <c:v>36.131999999999998</c:v>
                </c:pt>
                <c:pt idx="296">
                  <c:v>36.131999999999998</c:v>
                </c:pt>
                <c:pt idx="297">
                  <c:v>36.131999999999998</c:v>
                </c:pt>
                <c:pt idx="298">
                  <c:v>36.131999999999998</c:v>
                </c:pt>
                <c:pt idx="299">
                  <c:v>36.131999999999998</c:v>
                </c:pt>
                <c:pt idx="300">
                  <c:v>36.131999999999998</c:v>
                </c:pt>
                <c:pt idx="301">
                  <c:v>36.131999999999998</c:v>
                </c:pt>
                <c:pt idx="302">
                  <c:v>36.131999999999998</c:v>
                </c:pt>
                <c:pt idx="303">
                  <c:v>36.131999999999998</c:v>
                </c:pt>
                <c:pt idx="304">
                  <c:v>36.131999999999998</c:v>
                </c:pt>
                <c:pt idx="305">
                  <c:v>36.131999999999998</c:v>
                </c:pt>
                <c:pt idx="306">
                  <c:v>36.131999999999998</c:v>
                </c:pt>
                <c:pt idx="307">
                  <c:v>36.131999999999998</c:v>
                </c:pt>
                <c:pt idx="308">
                  <c:v>36.131999999999998</c:v>
                </c:pt>
                <c:pt idx="309">
                  <c:v>36.131999999999998</c:v>
                </c:pt>
                <c:pt idx="310">
                  <c:v>36.131999999999998</c:v>
                </c:pt>
                <c:pt idx="311">
                  <c:v>36.131999999999998</c:v>
                </c:pt>
                <c:pt idx="312">
                  <c:v>36.131999999999998</c:v>
                </c:pt>
                <c:pt idx="313">
                  <c:v>36.131999999999998</c:v>
                </c:pt>
                <c:pt idx="314">
                  <c:v>36.131999999999998</c:v>
                </c:pt>
                <c:pt idx="315">
                  <c:v>36.131999999999998</c:v>
                </c:pt>
                <c:pt idx="316">
                  <c:v>36.131999999999998</c:v>
                </c:pt>
                <c:pt idx="317">
                  <c:v>36.131999999999998</c:v>
                </c:pt>
                <c:pt idx="318">
                  <c:v>36.131999999999998</c:v>
                </c:pt>
                <c:pt idx="319">
                  <c:v>36.131999999999998</c:v>
                </c:pt>
                <c:pt idx="320">
                  <c:v>36.131999999999998</c:v>
                </c:pt>
                <c:pt idx="321">
                  <c:v>36.131999999999998</c:v>
                </c:pt>
                <c:pt idx="322">
                  <c:v>36.131999999999998</c:v>
                </c:pt>
                <c:pt idx="323">
                  <c:v>36.131999999999998</c:v>
                </c:pt>
                <c:pt idx="324">
                  <c:v>36.131999999999998</c:v>
                </c:pt>
                <c:pt idx="325">
                  <c:v>36.131999999999998</c:v>
                </c:pt>
                <c:pt idx="326">
                  <c:v>36.131999999999998</c:v>
                </c:pt>
                <c:pt idx="327">
                  <c:v>36.131999999999998</c:v>
                </c:pt>
                <c:pt idx="328">
                  <c:v>36.131999999999998</c:v>
                </c:pt>
                <c:pt idx="329">
                  <c:v>36.131999999999998</c:v>
                </c:pt>
                <c:pt idx="330">
                  <c:v>36.131999999999998</c:v>
                </c:pt>
                <c:pt idx="331">
                  <c:v>36.131999999999998</c:v>
                </c:pt>
                <c:pt idx="332">
                  <c:v>36.131999999999998</c:v>
                </c:pt>
                <c:pt idx="333">
                  <c:v>36.131999999999998</c:v>
                </c:pt>
                <c:pt idx="334">
                  <c:v>36.131999999999998</c:v>
                </c:pt>
                <c:pt idx="335">
                  <c:v>36.131999999999998</c:v>
                </c:pt>
                <c:pt idx="336">
                  <c:v>36.131999999999998</c:v>
                </c:pt>
                <c:pt idx="337">
                  <c:v>36.131999999999998</c:v>
                </c:pt>
                <c:pt idx="338">
                  <c:v>36.131999999999998</c:v>
                </c:pt>
                <c:pt idx="339">
                  <c:v>36.131999999999998</c:v>
                </c:pt>
                <c:pt idx="340">
                  <c:v>36.131999999999998</c:v>
                </c:pt>
                <c:pt idx="341">
                  <c:v>36.131999999999998</c:v>
                </c:pt>
                <c:pt idx="342">
                  <c:v>36.131999999999998</c:v>
                </c:pt>
                <c:pt idx="343">
                  <c:v>36.131999999999998</c:v>
                </c:pt>
                <c:pt idx="344">
                  <c:v>36.131999999999998</c:v>
                </c:pt>
                <c:pt idx="345">
                  <c:v>36.131999999999998</c:v>
                </c:pt>
                <c:pt idx="346">
                  <c:v>36.131999999999998</c:v>
                </c:pt>
                <c:pt idx="347">
                  <c:v>36.131999999999998</c:v>
                </c:pt>
                <c:pt idx="348">
                  <c:v>36.131999999999998</c:v>
                </c:pt>
                <c:pt idx="349">
                  <c:v>36.131999999999998</c:v>
                </c:pt>
                <c:pt idx="350">
                  <c:v>36.131999999999998</c:v>
                </c:pt>
                <c:pt idx="351">
                  <c:v>36.131999999999998</c:v>
                </c:pt>
                <c:pt idx="352">
                  <c:v>36.131999999999998</c:v>
                </c:pt>
                <c:pt idx="353">
                  <c:v>36.131999999999998</c:v>
                </c:pt>
                <c:pt idx="354">
                  <c:v>36.131999999999998</c:v>
                </c:pt>
                <c:pt idx="355">
                  <c:v>36.131999999999998</c:v>
                </c:pt>
                <c:pt idx="356">
                  <c:v>36.131999999999998</c:v>
                </c:pt>
                <c:pt idx="357">
                  <c:v>36.131999999999998</c:v>
                </c:pt>
                <c:pt idx="358">
                  <c:v>36.131999999999998</c:v>
                </c:pt>
                <c:pt idx="359">
                  <c:v>36.131999999999998</c:v>
                </c:pt>
                <c:pt idx="360">
                  <c:v>36.131999999999998</c:v>
                </c:pt>
                <c:pt idx="361">
                  <c:v>36.131999999999998</c:v>
                </c:pt>
                <c:pt idx="362">
                  <c:v>36.131999999999998</c:v>
                </c:pt>
                <c:pt idx="363">
                  <c:v>36.131999999999998</c:v>
                </c:pt>
                <c:pt idx="364">
                  <c:v>36.131999999999998</c:v>
                </c:pt>
                <c:pt idx="365">
                  <c:v>36.131999999999998</c:v>
                </c:pt>
              </c:numCache>
            </c:numRef>
          </c:val>
          <c:smooth val="0"/>
          <c:extLst>
            <c:ext xmlns:c16="http://schemas.microsoft.com/office/drawing/2014/chart" uri="{C3380CC4-5D6E-409C-BE32-E72D297353CC}">
              <c16:uniqueId val="{00000005-DC8B-4158-B0B6-6EE35F251F7E}"/>
            </c:ext>
          </c:extLst>
        </c:ser>
        <c:dLbls>
          <c:showLegendKey val="0"/>
          <c:showVal val="0"/>
          <c:showCatName val="0"/>
          <c:showSerName val="0"/>
          <c:showPercent val="0"/>
          <c:showBubbleSize val="0"/>
        </c:dLbls>
        <c:smooth val="0"/>
        <c:axId val="631162296"/>
        <c:axId val="631164536"/>
      </c:lineChart>
      <c:catAx>
        <c:axId val="63116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164536"/>
        <c:crosses val="autoZero"/>
        <c:auto val="1"/>
        <c:lblAlgn val="ctr"/>
        <c:lblOffset val="100"/>
        <c:noMultiLvlLbl val="0"/>
      </c:catAx>
      <c:valAx>
        <c:axId val="631164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PM</a:t>
                </a:r>
                <a:r>
                  <a:rPr lang="en-IN" baseline="-25000"/>
                  <a:t>2.5</a:t>
                </a:r>
                <a:r>
                  <a:rPr lang="en-IN"/>
                  <a:t> Concentration in µgm</a:t>
                </a:r>
                <a:r>
                  <a:rPr lang="en-IN" baseline="30000"/>
                  <a:t>-3</a:t>
                </a:r>
                <a:r>
                  <a:rPr lang="en-IN"/>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162296"/>
        <c:crosses val="autoZero"/>
        <c:crossBetween val="between"/>
      </c:valAx>
      <c:spPr>
        <a:noFill/>
        <a:ln>
          <a:noFill/>
        </a:ln>
        <a:effectLst/>
      </c:spPr>
    </c:plotArea>
    <c:legend>
      <c:legendPos val="r"/>
      <c:layout>
        <c:manualLayout>
          <c:xMode val="edge"/>
          <c:yMode val="edge"/>
          <c:x val="0.20415579838471887"/>
          <c:y val="0.14936486359400516"/>
          <c:w val="0.69127088672967507"/>
          <c:h val="0.135145810356767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Chennai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76440468709116"/>
          <c:y val="0.1460909547082718"/>
          <c:w val="0.82225244571701284"/>
          <c:h val="0.63714600268605548"/>
        </c:manualLayout>
      </c:layout>
      <c:lineChart>
        <c:grouping val="standard"/>
        <c:varyColors val="0"/>
        <c:ser>
          <c:idx val="0"/>
          <c:order val="0"/>
          <c:tx>
            <c:v>2020</c:v>
          </c:tx>
          <c:spPr>
            <a:ln w="28575" cap="rnd">
              <a:solidFill>
                <a:schemeClr val="accent1"/>
              </a:solidFill>
              <a:round/>
            </a:ln>
            <a:effectLst/>
          </c:spPr>
          <c:marker>
            <c:symbol val="none"/>
          </c:marker>
          <c:cat>
            <c:strRef>
              <c:f>[chennai.xlsx]Sheet1!$M$2:$M$367</c:f>
              <c:strCache>
                <c:ptCount val="341"/>
                <c:pt idx="0">
                  <c:v>January</c:v>
                </c:pt>
                <c:pt idx="30">
                  <c:v>February</c:v>
                </c:pt>
                <c:pt idx="59">
                  <c:v>March</c:v>
                </c:pt>
                <c:pt idx="90">
                  <c:v>April</c:v>
                </c:pt>
                <c:pt idx="119">
                  <c:v>May</c:v>
                </c:pt>
                <c:pt idx="151">
                  <c:v>June</c:v>
                </c:pt>
                <c:pt idx="182">
                  <c:v>July</c:v>
                </c:pt>
                <c:pt idx="214">
                  <c:v>August</c:v>
                </c:pt>
                <c:pt idx="246">
                  <c:v>September</c:v>
                </c:pt>
                <c:pt idx="277">
                  <c:v>October</c:v>
                </c:pt>
                <c:pt idx="309">
                  <c:v>November</c:v>
                </c:pt>
                <c:pt idx="340">
                  <c:v>December</c:v>
                </c:pt>
              </c:strCache>
            </c:strRef>
          </c:cat>
          <c:val>
            <c:numRef>
              <c:f>[chennai.xlsx]Sheet1!$N$2:$N$367</c:f>
              <c:numCache>
                <c:formatCode>General</c:formatCode>
                <c:ptCount val="366"/>
                <c:pt idx="0">
                  <c:v>27.1325</c:v>
                </c:pt>
                <c:pt idx="1">
                  <c:v>28.779999999999998</c:v>
                </c:pt>
                <c:pt idx="2">
                  <c:v>32.055</c:v>
                </c:pt>
                <c:pt idx="3">
                  <c:v>30.434999999999999</c:v>
                </c:pt>
                <c:pt idx="4">
                  <c:v>23.2575</c:v>
                </c:pt>
                <c:pt idx="5">
                  <c:v>19.4925</c:v>
                </c:pt>
                <c:pt idx="6">
                  <c:v>34.782499999999999</c:v>
                </c:pt>
                <c:pt idx="7">
                  <c:v>42.074999999999996</c:v>
                </c:pt>
                <c:pt idx="8">
                  <c:v>41.822500000000005</c:v>
                </c:pt>
                <c:pt idx="9">
                  <c:v>42.042500000000004</c:v>
                </c:pt>
                <c:pt idx="10">
                  <c:v>39.049999999999997</c:v>
                </c:pt>
                <c:pt idx="11">
                  <c:v>59.372499999999995</c:v>
                </c:pt>
                <c:pt idx="12">
                  <c:v>74.34</c:v>
                </c:pt>
                <c:pt idx="13">
                  <c:v>106.9425</c:v>
                </c:pt>
                <c:pt idx="14">
                  <c:v>50.03</c:v>
                </c:pt>
                <c:pt idx="15">
                  <c:v>40.0075</c:v>
                </c:pt>
                <c:pt idx="16">
                  <c:v>35.43</c:v>
                </c:pt>
                <c:pt idx="17">
                  <c:v>28.65</c:v>
                </c:pt>
                <c:pt idx="18">
                  <c:v>31.21</c:v>
                </c:pt>
                <c:pt idx="19">
                  <c:v>38.250000000000007</c:v>
                </c:pt>
                <c:pt idx="20">
                  <c:v>44.769999999999996</c:v>
                </c:pt>
                <c:pt idx="21">
                  <c:v>50.4375</c:v>
                </c:pt>
                <c:pt idx="22">
                  <c:v>62.237500000000004</c:v>
                </c:pt>
                <c:pt idx="23">
                  <c:v>64.569999999999993</c:v>
                </c:pt>
                <c:pt idx="24">
                  <c:v>55.482500000000002</c:v>
                </c:pt>
                <c:pt idx="25">
                  <c:v>43.427500000000002</c:v>
                </c:pt>
                <c:pt idx="26">
                  <c:v>50.375</c:v>
                </c:pt>
                <c:pt idx="27">
                  <c:v>56.677500000000002</c:v>
                </c:pt>
                <c:pt idx="28">
                  <c:v>51.167499999999997</c:v>
                </c:pt>
                <c:pt idx="29">
                  <c:v>44.18</c:v>
                </c:pt>
                <c:pt idx="30">
                  <c:v>38.094999999999999</c:v>
                </c:pt>
                <c:pt idx="31">
                  <c:v>40.409999999999997</c:v>
                </c:pt>
                <c:pt idx="32">
                  <c:v>34.017499999999998</c:v>
                </c:pt>
                <c:pt idx="33">
                  <c:v>36.68</c:v>
                </c:pt>
                <c:pt idx="34">
                  <c:v>40.0625</c:v>
                </c:pt>
                <c:pt idx="35">
                  <c:v>42.367499999999993</c:v>
                </c:pt>
                <c:pt idx="36">
                  <c:v>40.244999999999997</c:v>
                </c:pt>
                <c:pt idx="37">
                  <c:v>35.74</c:v>
                </c:pt>
                <c:pt idx="38">
                  <c:v>28.42</c:v>
                </c:pt>
                <c:pt idx="39">
                  <c:v>28.422499999999999</c:v>
                </c:pt>
                <c:pt idx="40">
                  <c:v>35.2575</c:v>
                </c:pt>
                <c:pt idx="41">
                  <c:v>28.947499999999998</c:v>
                </c:pt>
                <c:pt idx="42">
                  <c:v>32.405000000000001</c:v>
                </c:pt>
                <c:pt idx="43">
                  <c:v>49.67</c:v>
                </c:pt>
                <c:pt idx="44">
                  <c:v>57.227499999999999</c:v>
                </c:pt>
                <c:pt idx="45">
                  <c:v>53.037500000000009</c:v>
                </c:pt>
                <c:pt idx="46">
                  <c:v>35.174999999999997</c:v>
                </c:pt>
                <c:pt idx="47">
                  <c:v>33.615000000000002</c:v>
                </c:pt>
                <c:pt idx="48">
                  <c:v>41.9925</c:v>
                </c:pt>
                <c:pt idx="49">
                  <c:v>42.6875</c:v>
                </c:pt>
                <c:pt idx="50">
                  <c:v>35.672499999999999</c:v>
                </c:pt>
                <c:pt idx="51">
                  <c:v>31.53</c:v>
                </c:pt>
                <c:pt idx="52">
                  <c:v>29.2075</c:v>
                </c:pt>
                <c:pt idx="53">
                  <c:v>28.799999999999997</c:v>
                </c:pt>
                <c:pt idx="54">
                  <c:v>31.092499999999998</c:v>
                </c:pt>
                <c:pt idx="55">
                  <c:v>34.575000000000003</c:v>
                </c:pt>
                <c:pt idx="56">
                  <c:v>39.087499999999999</c:v>
                </c:pt>
                <c:pt idx="57">
                  <c:v>42.414999999999999</c:v>
                </c:pt>
                <c:pt idx="58">
                  <c:v>38.835000000000001</c:v>
                </c:pt>
                <c:pt idx="59">
                  <c:v>37.805</c:v>
                </c:pt>
                <c:pt idx="60">
                  <c:v>36.42</c:v>
                </c:pt>
                <c:pt idx="61">
                  <c:v>43.285000000000004</c:v>
                </c:pt>
                <c:pt idx="62">
                  <c:v>42.129999999999995</c:v>
                </c:pt>
                <c:pt idx="63">
                  <c:v>33.002499999999998</c:v>
                </c:pt>
                <c:pt idx="64">
                  <c:v>28</c:v>
                </c:pt>
                <c:pt idx="65">
                  <c:v>27.879999999999995</c:v>
                </c:pt>
                <c:pt idx="66">
                  <c:v>32.616666666666667</c:v>
                </c:pt>
                <c:pt idx="67">
                  <c:v>21.6</c:v>
                </c:pt>
                <c:pt idx="68">
                  <c:v>26.03</c:v>
                </c:pt>
                <c:pt idx="69">
                  <c:v>25.984999999999999</c:v>
                </c:pt>
                <c:pt idx="70">
                  <c:v>16.697499999999998</c:v>
                </c:pt>
                <c:pt idx="71">
                  <c:v>25.2</c:v>
                </c:pt>
                <c:pt idx="72">
                  <c:v>36.466666666666661</c:v>
                </c:pt>
                <c:pt idx="73">
                  <c:v>35.67</c:v>
                </c:pt>
                <c:pt idx="74">
                  <c:v>34.634999999999998</c:v>
                </c:pt>
                <c:pt idx="75">
                  <c:v>27.952500000000001</c:v>
                </c:pt>
                <c:pt idx="76">
                  <c:v>35.090000000000003</c:v>
                </c:pt>
                <c:pt idx="77">
                  <c:v>31.7425</c:v>
                </c:pt>
                <c:pt idx="78">
                  <c:v>31.112500000000001</c:v>
                </c:pt>
                <c:pt idx="79">
                  <c:v>26.082500000000003</c:v>
                </c:pt>
                <c:pt idx="80">
                  <c:v>24.467499999999998</c:v>
                </c:pt>
                <c:pt idx="81">
                  <c:v>40.28</c:v>
                </c:pt>
                <c:pt idx="82">
                  <c:v>23.7775</c:v>
                </c:pt>
                <c:pt idx="83">
                  <c:v>20.142499999999998</c:v>
                </c:pt>
                <c:pt idx="84">
                  <c:v>21.837499999999999</c:v>
                </c:pt>
                <c:pt idx="85">
                  <c:v>28.662499999999998</c:v>
                </c:pt>
                <c:pt idx="86">
                  <c:v>27.693333333333332</c:v>
                </c:pt>
                <c:pt idx="87">
                  <c:v>27.060000000000002</c:v>
                </c:pt>
                <c:pt idx="88">
                  <c:v>23.4375</c:v>
                </c:pt>
                <c:pt idx="89">
                  <c:v>26.817499999999999</c:v>
                </c:pt>
                <c:pt idx="90">
                  <c:v>31.074999999999999</c:v>
                </c:pt>
                <c:pt idx="91">
                  <c:v>32.407499999999999</c:v>
                </c:pt>
                <c:pt idx="92">
                  <c:v>29.36</c:v>
                </c:pt>
                <c:pt idx="93">
                  <c:v>24.54</c:v>
                </c:pt>
                <c:pt idx="94">
                  <c:v>20.6175</c:v>
                </c:pt>
                <c:pt idx="95">
                  <c:v>20.482500000000002</c:v>
                </c:pt>
                <c:pt idx="96">
                  <c:v>14.1875</c:v>
                </c:pt>
                <c:pt idx="97">
                  <c:v>11.61</c:v>
                </c:pt>
                <c:pt idx="98">
                  <c:v>14.287500000000001</c:v>
                </c:pt>
                <c:pt idx="99">
                  <c:v>12.695</c:v>
                </c:pt>
                <c:pt idx="100">
                  <c:v>38.597499999999997</c:v>
                </c:pt>
                <c:pt idx="101">
                  <c:v>15.75</c:v>
                </c:pt>
                <c:pt idx="102">
                  <c:v>15.074999999999999</c:v>
                </c:pt>
                <c:pt idx="103">
                  <c:v>17.835000000000001</c:v>
                </c:pt>
                <c:pt idx="104">
                  <c:v>17.802499999999998</c:v>
                </c:pt>
                <c:pt idx="105">
                  <c:v>14.8</c:v>
                </c:pt>
                <c:pt idx="106">
                  <c:v>20.552499999999998</c:v>
                </c:pt>
                <c:pt idx="107">
                  <c:v>8.5025000000000013</c:v>
                </c:pt>
                <c:pt idx="108">
                  <c:v>8.9375</c:v>
                </c:pt>
                <c:pt idx="109">
                  <c:v>7.7799999999999994</c:v>
                </c:pt>
                <c:pt idx="110">
                  <c:v>10.08</c:v>
                </c:pt>
                <c:pt idx="111">
                  <c:v>10.629999999999999</c:v>
                </c:pt>
                <c:pt idx="112">
                  <c:v>12.525000000000002</c:v>
                </c:pt>
                <c:pt idx="113">
                  <c:v>7.9449999999999994</c:v>
                </c:pt>
                <c:pt idx="114">
                  <c:v>8.1524999999999999</c:v>
                </c:pt>
                <c:pt idx="115">
                  <c:v>11.1175</c:v>
                </c:pt>
                <c:pt idx="116">
                  <c:v>10.3675</c:v>
                </c:pt>
                <c:pt idx="117">
                  <c:v>10.195</c:v>
                </c:pt>
                <c:pt idx="118">
                  <c:v>6.5674999999999999</c:v>
                </c:pt>
                <c:pt idx="119">
                  <c:v>11.425000000000001</c:v>
                </c:pt>
                <c:pt idx="120">
                  <c:v>10.727499999999999</c:v>
                </c:pt>
                <c:pt idx="121">
                  <c:v>14.602499999999999</c:v>
                </c:pt>
                <c:pt idx="122">
                  <c:v>13.272500000000001</c:v>
                </c:pt>
                <c:pt idx="123">
                  <c:v>11.370000000000001</c:v>
                </c:pt>
                <c:pt idx="124">
                  <c:v>7.1775000000000002</c:v>
                </c:pt>
                <c:pt idx="125">
                  <c:v>21.795000000000002</c:v>
                </c:pt>
                <c:pt idx="126">
                  <c:v>10.244999999999999</c:v>
                </c:pt>
                <c:pt idx="127">
                  <c:v>11.049999999999999</c:v>
                </c:pt>
                <c:pt idx="128">
                  <c:v>11.907499999999999</c:v>
                </c:pt>
                <c:pt idx="129">
                  <c:v>9.9224999999999994</c:v>
                </c:pt>
                <c:pt idx="130">
                  <c:v>9.7999999999999989</c:v>
                </c:pt>
                <c:pt idx="131">
                  <c:v>8.26</c:v>
                </c:pt>
                <c:pt idx="132">
                  <c:v>8.7725000000000009</c:v>
                </c:pt>
                <c:pt idx="133">
                  <c:v>19.087499999999999</c:v>
                </c:pt>
                <c:pt idx="134">
                  <c:v>8.8149999999999995</c:v>
                </c:pt>
                <c:pt idx="135">
                  <c:v>20.78</c:v>
                </c:pt>
                <c:pt idx="136">
                  <c:v>28.4925</c:v>
                </c:pt>
                <c:pt idx="137">
                  <c:v>11.004999999999999</c:v>
                </c:pt>
                <c:pt idx="138">
                  <c:v>18.9925</c:v>
                </c:pt>
                <c:pt idx="139">
                  <c:v>28.574999999999999</c:v>
                </c:pt>
                <c:pt idx="140">
                  <c:v>30.21</c:v>
                </c:pt>
                <c:pt idx="141">
                  <c:v>26.95</c:v>
                </c:pt>
                <c:pt idx="142">
                  <c:v>23.237499999999997</c:v>
                </c:pt>
                <c:pt idx="143">
                  <c:v>21.502499999999998</c:v>
                </c:pt>
                <c:pt idx="144">
                  <c:v>22.565000000000001</c:v>
                </c:pt>
                <c:pt idx="145">
                  <c:v>25.655000000000001</c:v>
                </c:pt>
                <c:pt idx="146">
                  <c:v>27.0075</c:v>
                </c:pt>
                <c:pt idx="147">
                  <c:v>20.0275</c:v>
                </c:pt>
                <c:pt idx="148">
                  <c:v>31.842500000000001</c:v>
                </c:pt>
                <c:pt idx="149">
                  <c:v>36.104999999999997</c:v>
                </c:pt>
                <c:pt idx="150">
                  <c:v>34.105000000000004</c:v>
                </c:pt>
                <c:pt idx="151">
                  <c:v>18.840000000000003</c:v>
                </c:pt>
                <c:pt idx="152">
                  <c:v>34.805</c:v>
                </c:pt>
                <c:pt idx="153">
                  <c:v>16.642499999999998</c:v>
                </c:pt>
                <c:pt idx="154">
                  <c:v>17.954999999999998</c:v>
                </c:pt>
                <c:pt idx="155">
                  <c:v>17.754999999999999</c:v>
                </c:pt>
                <c:pt idx="156">
                  <c:v>18.147499999999997</c:v>
                </c:pt>
                <c:pt idx="157">
                  <c:v>40.99</c:v>
                </c:pt>
                <c:pt idx="158">
                  <c:v>19.934999999999999</c:v>
                </c:pt>
                <c:pt idx="159">
                  <c:v>23.2425</c:v>
                </c:pt>
                <c:pt idx="160">
                  <c:v>20.417499999999997</c:v>
                </c:pt>
                <c:pt idx="161">
                  <c:v>31.650000000000002</c:v>
                </c:pt>
                <c:pt idx="162">
                  <c:v>27.432500000000005</c:v>
                </c:pt>
                <c:pt idx="163">
                  <c:v>30</c:v>
                </c:pt>
                <c:pt idx="164">
                  <c:v>20.79</c:v>
                </c:pt>
                <c:pt idx="165">
                  <c:v>20.147500000000001</c:v>
                </c:pt>
                <c:pt idx="166">
                  <c:v>18.702500000000001</c:v>
                </c:pt>
                <c:pt idx="167">
                  <c:v>25.615000000000002</c:v>
                </c:pt>
                <c:pt idx="168">
                  <c:v>33.877499999999998</c:v>
                </c:pt>
                <c:pt idx="169">
                  <c:v>26.25</c:v>
                </c:pt>
                <c:pt idx="170">
                  <c:v>29.3825</c:v>
                </c:pt>
                <c:pt idx="171">
                  <c:v>30</c:v>
                </c:pt>
                <c:pt idx="172">
                  <c:v>26.970000000000002</c:v>
                </c:pt>
                <c:pt idx="173">
                  <c:v>22.849999999999998</c:v>
                </c:pt>
                <c:pt idx="174">
                  <c:v>18.677500000000002</c:v>
                </c:pt>
                <c:pt idx="175">
                  <c:v>29.094999999999999</c:v>
                </c:pt>
                <c:pt idx="176">
                  <c:v>23.265000000000001</c:v>
                </c:pt>
                <c:pt idx="177">
                  <c:v>23.795000000000002</c:v>
                </c:pt>
                <c:pt idx="178">
                  <c:v>26</c:v>
                </c:pt>
                <c:pt idx="179">
                  <c:v>25.427499999999998</c:v>
                </c:pt>
                <c:pt idx="180">
                  <c:v>21.560000000000002</c:v>
                </c:pt>
                <c:pt idx="181">
                  <c:v>23.32</c:v>
                </c:pt>
                <c:pt idx="182">
                  <c:v>20.7425</c:v>
                </c:pt>
                <c:pt idx="183">
                  <c:v>17.397500000000001</c:v>
                </c:pt>
                <c:pt idx="184">
                  <c:v>13.654999999999999</c:v>
                </c:pt>
                <c:pt idx="185">
                  <c:v>15.465</c:v>
                </c:pt>
                <c:pt idx="186">
                  <c:v>18.68</c:v>
                </c:pt>
                <c:pt idx="187">
                  <c:v>21.032499999999995</c:v>
                </c:pt>
                <c:pt idx="188">
                  <c:v>18.2925</c:v>
                </c:pt>
                <c:pt idx="189">
                  <c:v>21.795000000000002</c:v>
                </c:pt>
                <c:pt idx="190">
                  <c:v>17.717500000000001</c:v>
                </c:pt>
                <c:pt idx="191">
                  <c:v>17.035</c:v>
                </c:pt>
                <c:pt idx="192">
                  <c:v>18.2925</c:v>
                </c:pt>
                <c:pt idx="193">
                  <c:v>17.565000000000001</c:v>
                </c:pt>
                <c:pt idx="194">
                  <c:v>21.2775</c:v>
                </c:pt>
                <c:pt idx="195">
                  <c:v>28.490000000000002</c:v>
                </c:pt>
                <c:pt idx="196">
                  <c:v>31.687499999999996</c:v>
                </c:pt>
                <c:pt idx="197">
                  <c:v>30.057499999999997</c:v>
                </c:pt>
                <c:pt idx="198">
                  <c:v>35.667499999999997</c:v>
                </c:pt>
                <c:pt idx="199">
                  <c:v>31.795000000000002</c:v>
                </c:pt>
                <c:pt idx="200">
                  <c:v>26.195</c:v>
                </c:pt>
                <c:pt idx="201">
                  <c:v>27.05</c:v>
                </c:pt>
                <c:pt idx="202">
                  <c:v>32.1175</c:v>
                </c:pt>
                <c:pt idx="203">
                  <c:v>29.86</c:v>
                </c:pt>
                <c:pt idx="204">
                  <c:v>33.96</c:v>
                </c:pt>
                <c:pt idx="205">
                  <c:v>41.547499999999999</c:v>
                </c:pt>
                <c:pt idx="206">
                  <c:v>45.370000000000005</c:v>
                </c:pt>
                <c:pt idx="207">
                  <c:v>36.575000000000003</c:v>
                </c:pt>
                <c:pt idx="208">
                  <c:v>44.227499999999999</c:v>
                </c:pt>
                <c:pt idx="209">
                  <c:v>34.42</c:v>
                </c:pt>
                <c:pt idx="210">
                  <c:v>37.19</c:v>
                </c:pt>
                <c:pt idx="211">
                  <c:v>29.807499999999997</c:v>
                </c:pt>
                <c:pt idx="212">
                  <c:v>23.654999999999998</c:v>
                </c:pt>
                <c:pt idx="213">
                  <c:v>20.625</c:v>
                </c:pt>
                <c:pt idx="214">
                  <c:v>23.7575</c:v>
                </c:pt>
                <c:pt idx="215">
                  <c:v>22.4</c:v>
                </c:pt>
                <c:pt idx="216">
                  <c:v>35.655000000000001</c:v>
                </c:pt>
                <c:pt idx="217">
                  <c:v>23.3675</c:v>
                </c:pt>
                <c:pt idx="218">
                  <c:v>23.547499999999999</c:v>
                </c:pt>
                <c:pt idx="219">
                  <c:v>24.907499999999999</c:v>
                </c:pt>
                <c:pt idx="220">
                  <c:v>46.064999999999998</c:v>
                </c:pt>
                <c:pt idx="221">
                  <c:v>21.1875</c:v>
                </c:pt>
                <c:pt idx="222">
                  <c:v>20.69</c:v>
                </c:pt>
                <c:pt idx="223">
                  <c:v>29.594999999999999</c:v>
                </c:pt>
                <c:pt idx="224">
                  <c:v>34.76</c:v>
                </c:pt>
                <c:pt idx="225">
                  <c:v>34.675000000000004</c:v>
                </c:pt>
                <c:pt idx="226">
                  <c:v>29.994999999999997</c:v>
                </c:pt>
                <c:pt idx="227">
                  <c:v>26.715000000000003</c:v>
                </c:pt>
                <c:pt idx="228">
                  <c:v>29.657499999999999</c:v>
                </c:pt>
                <c:pt idx="229">
                  <c:v>33.872500000000002</c:v>
                </c:pt>
                <c:pt idx="230">
                  <c:v>29.844999999999999</c:v>
                </c:pt>
                <c:pt idx="231">
                  <c:v>30.1675</c:v>
                </c:pt>
                <c:pt idx="232">
                  <c:v>28.682499999999997</c:v>
                </c:pt>
                <c:pt idx="233">
                  <c:v>27.102499999999999</c:v>
                </c:pt>
                <c:pt idx="234">
                  <c:v>29.4175</c:v>
                </c:pt>
                <c:pt idx="235">
                  <c:v>24.96</c:v>
                </c:pt>
                <c:pt idx="236">
                  <c:v>19.952500000000001</c:v>
                </c:pt>
                <c:pt idx="237">
                  <c:v>33.020000000000003</c:v>
                </c:pt>
                <c:pt idx="238">
                  <c:v>35.025000000000006</c:v>
                </c:pt>
                <c:pt idx="239">
                  <c:v>33.180000000000007</c:v>
                </c:pt>
                <c:pt idx="240">
                  <c:v>33.08</c:v>
                </c:pt>
                <c:pt idx="241">
                  <c:v>33.177500000000002</c:v>
                </c:pt>
                <c:pt idx="242">
                  <c:v>32.397500000000001</c:v>
                </c:pt>
                <c:pt idx="243">
                  <c:v>22.932500000000001</c:v>
                </c:pt>
                <c:pt idx="244">
                  <c:v>36.942500000000003</c:v>
                </c:pt>
                <c:pt idx="245">
                  <c:v>34.067499999999995</c:v>
                </c:pt>
                <c:pt idx="246">
                  <c:v>30.984999999999999</c:v>
                </c:pt>
                <c:pt idx="247">
                  <c:v>31.372500000000002</c:v>
                </c:pt>
                <c:pt idx="248">
                  <c:v>28.655000000000001</c:v>
                </c:pt>
                <c:pt idx="249">
                  <c:v>19.997500000000002</c:v>
                </c:pt>
                <c:pt idx="250">
                  <c:v>23.0625</c:v>
                </c:pt>
                <c:pt idx="251">
                  <c:v>24.767499999999998</c:v>
                </c:pt>
                <c:pt idx="252">
                  <c:v>24.182499999999997</c:v>
                </c:pt>
                <c:pt idx="253">
                  <c:v>33.435000000000002</c:v>
                </c:pt>
                <c:pt idx="254">
                  <c:v>41.769999999999996</c:v>
                </c:pt>
                <c:pt idx="255">
                  <c:v>23.665000000000003</c:v>
                </c:pt>
                <c:pt idx="256">
                  <c:v>20.022500000000001</c:v>
                </c:pt>
                <c:pt idx="257">
                  <c:v>21.9025</c:v>
                </c:pt>
                <c:pt idx="258">
                  <c:v>28.532500000000002</c:v>
                </c:pt>
                <c:pt idx="259">
                  <c:v>27.659999999999997</c:v>
                </c:pt>
                <c:pt idx="260">
                  <c:v>31.3825</c:v>
                </c:pt>
                <c:pt idx="261">
                  <c:v>34.122500000000002</c:v>
                </c:pt>
                <c:pt idx="262">
                  <c:v>25.445</c:v>
                </c:pt>
                <c:pt idx="263">
                  <c:v>26.529999999999998</c:v>
                </c:pt>
                <c:pt idx="264">
                  <c:v>35.432499999999997</c:v>
                </c:pt>
                <c:pt idx="265">
                  <c:v>32.917500000000004</c:v>
                </c:pt>
                <c:pt idx="266">
                  <c:v>36.1175</c:v>
                </c:pt>
                <c:pt idx="267">
                  <c:v>31.75</c:v>
                </c:pt>
                <c:pt idx="268">
                  <c:v>27.835000000000001</c:v>
                </c:pt>
                <c:pt idx="269">
                  <c:v>27.5425</c:v>
                </c:pt>
                <c:pt idx="270">
                  <c:v>28.734999999999999</c:v>
                </c:pt>
                <c:pt idx="271">
                  <c:v>45.12</c:v>
                </c:pt>
                <c:pt idx="272">
                  <c:v>52.17</c:v>
                </c:pt>
                <c:pt idx="273">
                  <c:v>25.662499999999998</c:v>
                </c:pt>
                <c:pt idx="274">
                  <c:v>30.052500000000002</c:v>
                </c:pt>
                <c:pt idx="275">
                  <c:v>25.387499999999999</c:v>
                </c:pt>
                <c:pt idx="276">
                  <c:v>23.202500000000001</c:v>
                </c:pt>
                <c:pt idx="277">
                  <c:v>22.662499999999998</c:v>
                </c:pt>
                <c:pt idx="278">
                  <c:v>26.727499999999999</c:v>
                </c:pt>
                <c:pt idx="279">
                  <c:v>37.232500000000002</c:v>
                </c:pt>
                <c:pt idx="280">
                  <c:v>33.11</c:v>
                </c:pt>
                <c:pt idx="281">
                  <c:v>26.442500000000003</c:v>
                </c:pt>
                <c:pt idx="282">
                  <c:v>30.432500000000001</c:v>
                </c:pt>
                <c:pt idx="283">
                  <c:v>32.315000000000005</c:v>
                </c:pt>
                <c:pt idx="284">
                  <c:v>21.055</c:v>
                </c:pt>
                <c:pt idx="285">
                  <c:v>21.3</c:v>
                </c:pt>
                <c:pt idx="286">
                  <c:v>21.93</c:v>
                </c:pt>
                <c:pt idx="287">
                  <c:v>26.675000000000001</c:v>
                </c:pt>
                <c:pt idx="288">
                  <c:v>26.682500000000001</c:v>
                </c:pt>
                <c:pt idx="289">
                  <c:v>28.48</c:v>
                </c:pt>
                <c:pt idx="290">
                  <c:v>36.010000000000005</c:v>
                </c:pt>
                <c:pt idx="291">
                  <c:v>31.352499999999999</c:v>
                </c:pt>
                <c:pt idx="292">
                  <c:v>35.484999999999999</c:v>
                </c:pt>
                <c:pt idx="293">
                  <c:v>33.984999999999999</c:v>
                </c:pt>
                <c:pt idx="294">
                  <c:v>28.03</c:v>
                </c:pt>
                <c:pt idx="295">
                  <c:v>37.6175</c:v>
                </c:pt>
                <c:pt idx="296">
                  <c:v>35.982500000000002</c:v>
                </c:pt>
                <c:pt idx="297">
                  <c:v>34.674999999999997</c:v>
                </c:pt>
                <c:pt idx="298">
                  <c:v>46.196666666666665</c:v>
                </c:pt>
                <c:pt idx="299">
                  <c:v>54.302500000000002</c:v>
                </c:pt>
                <c:pt idx="300">
                  <c:v>55.782499999999999</c:v>
                </c:pt>
                <c:pt idx="301">
                  <c:v>38.067500000000003</c:v>
                </c:pt>
                <c:pt idx="302">
                  <c:v>36.4</c:v>
                </c:pt>
                <c:pt idx="303">
                  <c:v>47.224999999999994</c:v>
                </c:pt>
                <c:pt idx="304">
                  <c:v>54.66</c:v>
                </c:pt>
                <c:pt idx="305">
                  <c:v>51.722499999999997</c:v>
                </c:pt>
                <c:pt idx="306">
                  <c:v>56.445</c:v>
                </c:pt>
                <c:pt idx="307">
                  <c:v>66.115000000000009</c:v>
                </c:pt>
                <c:pt idx="308">
                  <c:v>34.762500000000003</c:v>
                </c:pt>
                <c:pt idx="309">
                  <c:v>28.700000000000003</c:v>
                </c:pt>
                <c:pt idx="310">
                  <c:v>23.505000000000003</c:v>
                </c:pt>
                <c:pt idx="311">
                  <c:v>23.445</c:v>
                </c:pt>
                <c:pt idx="312">
                  <c:v>63.552500000000002</c:v>
                </c:pt>
                <c:pt idx="313">
                  <c:v>57.727499999999999</c:v>
                </c:pt>
                <c:pt idx="314">
                  <c:v>55.224999999999994</c:v>
                </c:pt>
                <c:pt idx="315">
                  <c:v>52.49</c:v>
                </c:pt>
                <c:pt idx="316">
                  <c:v>29.677500000000002</c:v>
                </c:pt>
                <c:pt idx="317">
                  <c:v>34.782499999999999</c:v>
                </c:pt>
                <c:pt idx="318">
                  <c:v>44.857500000000002</c:v>
                </c:pt>
                <c:pt idx="319">
                  <c:v>48.192500000000003</c:v>
                </c:pt>
                <c:pt idx="320">
                  <c:v>20.475000000000001</c:v>
                </c:pt>
                <c:pt idx="321">
                  <c:v>32.887500000000003</c:v>
                </c:pt>
                <c:pt idx="322">
                  <c:v>26.5275</c:v>
                </c:pt>
                <c:pt idx="323">
                  <c:v>25.467499999999998</c:v>
                </c:pt>
                <c:pt idx="324">
                  <c:v>35.207499999999996</c:v>
                </c:pt>
                <c:pt idx="325">
                  <c:v>38.092500000000001</c:v>
                </c:pt>
                <c:pt idx="326">
                  <c:v>38.577500000000001</c:v>
                </c:pt>
                <c:pt idx="327">
                  <c:v>42.084999999999994</c:v>
                </c:pt>
                <c:pt idx="328">
                  <c:v>39.185000000000002</c:v>
                </c:pt>
                <c:pt idx="329">
                  <c:v>22.663333333333338</c:v>
                </c:pt>
                <c:pt idx="330">
                  <c:v>16.425000000000001</c:v>
                </c:pt>
                <c:pt idx="331">
                  <c:v>23.024999999999999</c:v>
                </c:pt>
                <c:pt idx="332">
                  <c:v>17.544999999999998</c:v>
                </c:pt>
                <c:pt idx="333">
                  <c:v>19.82</c:v>
                </c:pt>
                <c:pt idx="334">
                  <c:v>19.767499999999998</c:v>
                </c:pt>
                <c:pt idx="335">
                  <c:v>25.907499999999999</c:v>
                </c:pt>
                <c:pt idx="336">
                  <c:v>32.362499999999997</c:v>
                </c:pt>
                <c:pt idx="337">
                  <c:v>13.8475</c:v>
                </c:pt>
                <c:pt idx="338">
                  <c:v>10.039999999999999</c:v>
                </c:pt>
                <c:pt idx="339">
                  <c:v>12.127500000000001</c:v>
                </c:pt>
                <c:pt idx="340">
                  <c:v>12.913333333333334</c:v>
                </c:pt>
                <c:pt idx="341">
                  <c:v>15.112500000000001</c:v>
                </c:pt>
                <c:pt idx="342">
                  <c:v>19.512499999999999</c:v>
                </c:pt>
                <c:pt idx="343">
                  <c:v>31.86</c:v>
                </c:pt>
                <c:pt idx="344">
                  <c:v>34.3125</c:v>
                </c:pt>
                <c:pt idx="345">
                  <c:v>46.607500000000002</c:v>
                </c:pt>
                <c:pt idx="346">
                  <c:v>55.656666666666666</c:v>
                </c:pt>
                <c:pt idx="347">
                  <c:v>45.79</c:v>
                </c:pt>
                <c:pt idx="348">
                  <c:v>37.58</c:v>
                </c:pt>
                <c:pt idx="349">
                  <c:v>48.414999999999999</c:v>
                </c:pt>
                <c:pt idx="350">
                  <c:v>38.034999999999997</c:v>
                </c:pt>
                <c:pt idx="351">
                  <c:v>33.195</c:v>
                </c:pt>
                <c:pt idx="352">
                  <c:v>43.557500000000005</c:v>
                </c:pt>
                <c:pt idx="353">
                  <c:v>55.292499999999997</c:v>
                </c:pt>
                <c:pt idx="354">
                  <c:v>50.935000000000002</c:v>
                </c:pt>
                <c:pt idx="355">
                  <c:v>50.287500000000001</c:v>
                </c:pt>
                <c:pt idx="356">
                  <c:v>47.962499999999999</c:v>
                </c:pt>
                <c:pt idx="357">
                  <c:v>47.1</c:v>
                </c:pt>
                <c:pt idx="358">
                  <c:v>54.677500000000002</c:v>
                </c:pt>
                <c:pt idx="359">
                  <c:v>47.214999999999996</c:v>
                </c:pt>
                <c:pt idx="360">
                  <c:v>37.987500000000004</c:v>
                </c:pt>
                <c:pt idx="361">
                  <c:v>45.04</c:v>
                </c:pt>
                <c:pt idx="362">
                  <c:v>44.717499999999994</c:v>
                </c:pt>
                <c:pt idx="363">
                  <c:v>43.387499999999996</c:v>
                </c:pt>
                <c:pt idx="364">
                  <c:v>37.954999999999998</c:v>
                </c:pt>
                <c:pt idx="365">
                  <c:v>26.005000000000003</c:v>
                </c:pt>
              </c:numCache>
            </c:numRef>
          </c:val>
          <c:smooth val="0"/>
          <c:extLst>
            <c:ext xmlns:c16="http://schemas.microsoft.com/office/drawing/2014/chart" uri="{C3380CC4-5D6E-409C-BE32-E72D297353CC}">
              <c16:uniqueId val="{00000000-F903-4F56-8A18-805873B38D75}"/>
            </c:ext>
          </c:extLst>
        </c:ser>
        <c:ser>
          <c:idx val="1"/>
          <c:order val="1"/>
          <c:tx>
            <c:v>2019</c:v>
          </c:tx>
          <c:spPr>
            <a:ln w="28575" cap="rnd">
              <a:solidFill>
                <a:schemeClr val="accent2"/>
              </a:solidFill>
              <a:round/>
            </a:ln>
            <a:effectLst/>
          </c:spPr>
          <c:marker>
            <c:symbol val="none"/>
          </c:marker>
          <c:val>
            <c:numRef>
              <c:f>[chennai.xlsx]Sheet1!$F$2:$F$366</c:f>
              <c:numCache>
                <c:formatCode>General</c:formatCode>
                <c:ptCount val="365"/>
                <c:pt idx="0">
                  <c:v>108.27333333333333</c:v>
                </c:pt>
                <c:pt idx="1">
                  <c:v>54.646666666666668</c:v>
                </c:pt>
                <c:pt idx="2">
                  <c:v>96.006666666666661</c:v>
                </c:pt>
                <c:pt idx="3">
                  <c:v>73.429999999999993</c:v>
                </c:pt>
                <c:pt idx="4">
                  <c:v>75.760000000000005</c:v>
                </c:pt>
                <c:pt idx="5">
                  <c:v>91.743333333333325</c:v>
                </c:pt>
                <c:pt idx="6">
                  <c:v>66.853333333333339</c:v>
                </c:pt>
                <c:pt idx="7">
                  <c:v>61.993333333333339</c:v>
                </c:pt>
                <c:pt idx="8">
                  <c:v>97.009999999999991</c:v>
                </c:pt>
                <c:pt idx="9">
                  <c:v>89.44</c:v>
                </c:pt>
                <c:pt idx="10">
                  <c:v>130.50666666666666</c:v>
                </c:pt>
                <c:pt idx="11">
                  <c:v>63.323333333333331</c:v>
                </c:pt>
                <c:pt idx="12">
                  <c:v>38.580000000000005</c:v>
                </c:pt>
                <c:pt idx="13">
                  <c:v>58.6</c:v>
                </c:pt>
                <c:pt idx="14">
                  <c:v>46.213333333333331</c:v>
                </c:pt>
                <c:pt idx="15">
                  <c:v>49.876666666666665</c:v>
                </c:pt>
                <c:pt idx="16">
                  <c:v>69.213333333333338</c:v>
                </c:pt>
                <c:pt idx="17">
                  <c:v>66.823333333333338</c:v>
                </c:pt>
                <c:pt idx="18">
                  <c:v>61.04</c:v>
                </c:pt>
                <c:pt idx="19">
                  <c:v>41.134999999999998</c:v>
                </c:pt>
                <c:pt idx="20">
                  <c:v>73.516666666666666</c:v>
                </c:pt>
                <c:pt idx="21">
                  <c:v>76.77</c:v>
                </c:pt>
                <c:pt idx="22">
                  <c:v>28.856666666666666</c:v>
                </c:pt>
                <c:pt idx="23">
                  <c:v>44.293333333333329</c:v>
                </c:pt>
                <c:pt idx="24">
                  <c:v>26.849999999999998</c:v>
                </c:pt>
                <c:pt idx="25">
                  <c:v>19.396666666666665</c:v>
                </c:pt>
                <c:pt idx="26">
                  <c:v>16.190000000000001</c:v>
                </c:pt>
                <c:pt idx="27">
                  <c:v>17.256666666666668</c:v>
                </c:pt>
                <c:pt idx="28">
                  <c:v>43.359999999999992</c:v>
                </c:pt>
                <c:pt idx="29">
                  <c:v>54.926666666666669</c:v>
                </c:pt>
                <c:pt idx="30">
                  <c:v>80.913333333333341</c:v>
                </c:pt>
                <c:pt idx="31">
                  <c:v>40.860000000000007</c:v>
                </c:pt>
                <c:pt idx="32">
                  <c:v>43.123333333333335</c:v>
                </c:pt>
                <c:pt idx="33">
                  <c:v>31.966666666666669</c:v>
                </c:pt>
                <c:pt idx="34">
                  <c:v>43.206666666666671</c:v>
                </c:pt>
                <c:pt idx="35">
                  <c:v>48.606666666666662</c:v>
                </c:pt>
                <c:pt idx="36">
                  <c:v>59.623333333333335</c:v>
                </c:pt>
                <c:pt idx="37">
                  <c:v>52.806666666666665</c:v>
                </c:pt>
                <c:pt idx="38">
                  <c:v>27.51</c:v>
                </c:pt>
                <c:pt idx="39">
                  <c:v>20.650000000000002</c:v>
                </c:pt>
                <c:pt idx="40">
                  <c:v>12.913333333333334</c:v>
                </c:pt>
                <c:pt idx="41">
                  <c:v>39.423333333333339</c:v>
                </c:pt>
                <c:pt idx="42">
                  <c:v>55.76</c:v>
                </c:pt>
                <c:pt idx="43">
                  <c:v>105.05666666666667</c:v>
                </c:pt>
                <c:pt idx="44">
                  <c:v>178.55666666666664</c:v>
                </c:pt>
                <c:pt idx="45">
                  <c:v>43.893333333333338</c:v>
                </c:pt>
                <c:pt idx="46">
                  <c:v>40.68</c:v>
                </c:pt>
                <c:pt idx="47">
                  <c:v>44.053333333333335</c:v>
                </c:pt>
                <c:pt idx="48">
                  <c:v>26.593333333333334</c:v>
                </c:pt>
                <c:pt idx="49">
                  <c:v>16.440000000000001</c:v>
                </c:pt>
                <c:pt idx="50">
                  <c:v>17.400000000000002</c:v>
                </c:pt>
                <c:pt idx="51">
                  <c:v>33.136666666666663</c:v>
                </c:pt>
                <c:pt idx="52">
                  <c:v>36.713333333333331</c:v>
                </c:pt>
                <c:pt idx="53">
                  <c:v>25.723333333333333</c:v>
                </c:pt>
                <c:pt idx="54">
                  <c:v>37.286666666666669</c:v>
                </c:pt>
                <c:pt idx="55">
                  <c:v>89.38</c:v>
                </c:pt>
                <c:pt idx="56">
                  <c:v>197.72333333333333</c:v>
                </c:pt>
                <c:pt idx="57">
                  <c:v>33.303333333333335</c:v>
                </c:pt>
                <c:pt idx="58">
                  <c:v>90.963333333333324</c:v>
                </c:pt>
                <c:pt idx="59">
                  <c:v>171.63333333333333</c:v>
                </c:pt>
                <c:pt idx="60">
                  <c:v>174.78333333333333</c:v>
                </c:pt>
                <c:pt idx="61">
                  <c:v>39.296666666666667</c:v>
                </c:pt>
                <c:pt idx="62">
                  <c:v>44.373333333333335</c:v>
                </c:pt>
                <c:pt idx="63">
                  <c:v>54.28</c:v>
                </c:pt>
                <c:pt idx="64">
                  <c:v>54.27</c:v>
                </c:pt>
                <c:pt idx="65">
                  <c:v>41.226666666666667</c:v>
                </c:pt>
                <c:pt idx="66">
                  <c:v>38.190000000000005</c:v>
                </c:pt>
                <c:pt idx="67">
                  <c:v>35.616666666666667</c:v>
                </c:pt>
                <c:pt idx="68">
                  <c:v>27.286666666666665</c:v>
                </c:pt>
                <c:pt idx="69">
                  <c:v>30.003333333333334</c:v>
                </c:pt>
                <c:pt idx="70">
                  <c:v>52.843333333333334</c:v>
                </c:pt>
                <c:pt idx="71">
                  <c:v>76.489999999999995</c:v>
                </c:pt>
                <c:pt idx="72">
                  <c:v>58.156666666666673</c:v>
                </c:pt>
                <c:pt idx="73">
                  <c:v>52.216666666666669</c:v>
                </c:pt>
                <c:pt idx="74">
                  <c:v>47.389999999999993</c:v>
                </c:pt>
                <c:pt idx="75">
                  <c:v>57.129999999999995</c:v>
                </c:pt>
                <c:pt idx="76">
                  <c:v>30.860000000000003</c:v>
                </c:pt>
                <c:pt idx="77">
                  <c:v>40.359999999999992</c:v>
                </c:pt>
                <c:pt idx="78">
                  <c:v>63.716666666666669</c:v>
                </c:pt>
                <c:pt idx="79">
                  <c:v>48.923333333333339</c:v>
                </c:pt>
                <c:pt idx="80">
                  <c:v>41.213333333333331</c:v>
                </c:pt>
                <c:pt idx="81">
                  <c:v>38.176666666666669</c:v>
                </c:pt>
                <c:pt idx="82">
                  <c:v>33.479999999999997</c:v>
                </c:pt>
                <c:pt idx="83">
                  <c:v>36.22</c:v>
                </c:pt>
                <c:pt idx="84">
                  <c:v>38.896666666666668</c:v>
                </c:pt>
                <c:pt idx="85">
                  <c:v>34.973333333333329</c:v>
                </c:pt>
                <c:pt idx="86">
                  <c:v>36.553333333333335</c:v>
                </c:pt>
                <c:pt idx="87">
                  <c:v>38.566666666666663</c:v>
                </c:pt>
                <c:pt idx="88">
                  <c:v>34.723333333333336</c:v>
                </c:pt>
                <c:pt idx="89">
                  <c:v>58.156666666666666</c:v>
                </c:pt>
                <c:pt idx="90">
                  <c:v>62.023333333333333</c:v>
                </c:pt>
                <c:pt idx="91">
                  <c:v>50.013333333333328</c:v>
                </c:pt>
                <c:pt idx="92">
                  <c:v>45.533333333333339</c:v>
                </c:pt>
                <c:pt idx="93">
                  <c:v>33.466666666666669</c:v>
                </c:pt>
                <c:pt idx="94">
                  <c:v>36.063333333333333</c:v>
                </c:pt>
                <c:pt idx="95">
                  <c:v>33.943333333333335</c:v>
                </c:pt>
                <c:pt idx="96">
                  <c:v>32.213333333333331</c:v>
                </c:pt>
                <c:pt idx="97">
                  <c:v>54.94</c:v>
                </c:pt>
                <c:pt idx="98">
                  <c:v>30.686666666666667</c:v>
                </c:pt>
                <c:pt idx="99">
                  <c:v>56.063333333333333</c:v>
                </c:pt>
                <c:pt idx="100">
                  <c:v>50.949999999999996</c:v>
                </c:pt>
                <c:pt idx="101">
                  <c:v>37.086666666666666</c:v>
                </c:pt>
                <c:pt idx="102">
                  <c:v>36.090000000000003</c:v>
                </c:pt>
                <c:pt idx="103">
                  <c:v>31.906666666666666</c:v>
                </c:pt>
                <c:pt idx="104">
                  <c:v>23.459999999999997</c:v>
                </c:pt>
                <c:pt idx="105">
                  <c:v>18.066666666666666</c:v>
                </c:pt>
                <c:pt idx="106">
                  <c:v>16.540000000000003</c:v>
                </c:pt>
                <c:pt idx="107">
                  <c:v>13.266666666666667</c:v>
                </c:pt>
                <c:pt idx="108">
                  <c:v>25.49</c:v>
                </c:pt>
                <c:pt idx="109">
                  <c:v>26.283333333333331</c:v>
                </c:pt>
                <c:pt idx="110">
                  <c:v>28.870000000000005</c:v>
                </c:pt>
                <c:pt idx="111">
                  <c:v>25.083333333333332</c:v>
                </c:pt>
                <c:pt idx="112">
                  <c:v>29.990000000000006</c:v>
                </c:pt>
                <c:pt idx="113">
                  <c:v>29.623333333333335</c:v>
                </c:pt>
                <c:pt idx="114">
                  <c:v>31.923333333333336</c:v>
                </c:pt>
                <c:pt idx="115">
                  <c:v>35.103333333333339</c:v>
                </c:pt>
                <c:pt idx="116">
                  <c:v>25.53</c:v>
                </c:pt>
                <c:pt idx="117">
                  <c:v>26.5</c:v>
                </c:pt>
                <c:pt idx="118">
                  <c:v>26.563333333333333</c:v>
                </c:pt>
                <c:pt idx="119">
                  <c:v>35.32</c:v>
                </c:pt>
                <c:pt idx="120">
                  <c:v>29.429999999999996</c:v>
                </c:pt>
                <c:pt idx="121">
                  <c:v>28.813333333333333</c:v>
                </c:pt>
                <c:pt idx="122">
                  <c:v>29.526666666666667</c:v>
                </c:pt>
                <c:pt idx="123">
                  <c:v>37.266666666666673</c:v>
                </c:pt>
                <c:pt idx="124">
                  <c:v>39.703333333333333</c:v>
                </c:pt>
                <c:pt idx="125">
                  <c:v>38.29</c:v>
                </c:pt>
                <c:pt idx="126">
                  <c:v>39.236666666666672</c:v>
                </c:pt>
                <c:pt idx="127">
                  <c:v>43.286666666666669</c:v>
                </c:pt>
                <c:pt idx="128">
                  <c:v>35.935000000000002</c:v>
                </c:pt>
                <c:pt idx="129">
                  <c:v>38.414999999999999</c:v>
                </c:pt>
                <c:pt idx="130">
                  <c:v>65.16</c:v>
                </c:pt>
                <c:pt idx="131">
                  <c:v>51.844999999999999</c:v>
                </c:pt>
                <c:pt idx="132">
                  <c:v>67.33</c:v>
                </c:pt>
                <c:pt idx="133">
                  <c:v>58.373333333333335</c:v>
                </c:pt>
                <c:pt idx="134">
                  <c:v>55.196666666666658</c:v>
                </c:pt>
                <c:pt idx="135">
                  <c:v>49.9</c:v>
                </c:pt>
                <c:pt idx="136">
                  <c:v>40.505000000000003</c:v>
                </c:pt>
                <c:pt idx="137">
                  <c:v>39.22</c:v>
                </c:pt>
                <c:pt idx="138">
                  <c:v>36.715000000000003</c:v>
                </c:pt>
                <c:pt idx="139">
                  <c:v>22.255000000000003</c:v>
                </c:pt>
                <c:pt idx="140">
                  <c:v>23.59</c:v>
                </c:pt>
                <c:pt idx="141">
                  <c:v>27.165000000000003</c:v>
                </c:pt>
                <c:pt idx="142">
                  <c:v>62.49666666666667</c:v>
                </c:pt>
                <c:pt idx="143">
                  <c:v>47.606666666666662</c:v>
                </c:pt>
                <c:pt idx="144">
                  <c:v>47.136666666666663</c:v>
                </c:pt>
                <c:pt idx="145">
                  <c:v>47.856666666666662</c:v>
                </c:pt>
                <c:pt idx="146">
                  <c:v>46.419999999999995</c:v>
                </c:pt>
                <c:pt idx="147">
                  <c:v>74.459999999999994</c:v>
                </c:pt>
                <c:pt idx="148">
                  <c:v>54.95000000000001</c:v>
                </c:pt>
                <c:pt idx="149">
                  <c:v>64.873333333333335</c:v>
                </c:pt>
                <c:pt idx="150">
                  <c:v>53.70333333333334</c:v>
                </c:pt>
                <c:pt idx="151">
                  <c:v>45.96</c:v>
                </c:pt>
                <c:pt idx="152">
                  <c:v>57.523333333333333</c:v>
                </c:pt>
                <c:pt idx="153">
                  <c:v>59.32</c:v>
                </c:pt>
                <c:pt idx="154">
                  <c:v>60.170000000000009</c:v>
                </c:pt>
                <c:pt idx="155">
                  <c:v>51.483333333333341</c:v>
                </c:pt>
                <c:pt idx="156">
                  <c:v>45.919999999999995</c:v>
                </c:pt>
                <c:pt idx="157">
                  <c:v>41.484999999999999</c:v>
                </c:pt>
                <c:pt idx="158">
                  <c:v>56.104999999999997</c:v>
                </c:pt>
                <c:pt idx="159">
                  <c:v>47.474999999999994</c:v>
                </c:pt>
                <c:pt idx="160">
                  <c:v>55.929999999999993</c:v>
                </c:pt>
                <c:pt idx="161">
                  <c:v>52.1</c:v>
                </c:pt>
                <c:pt idx="162">
                  <c:v>51.234999999999999</c:v>
                </c:pt>
                <c:pt idx="163">
                  <c:v>36.715000000000003</c:v>
                </c:pt>
                <c:pt idx="164">
                  <c:v>41.555</c:v>
                </c:pt>
                <c:pt idx="165">
                  <c:v>52.484999999999999</c:v>
                </c:pt>
                <c:pt idx="166">
                  <c:v>42.875</c:v>
                </c:pt>
                <c:pt idx="167">
                  <c:v>56.055</c:v>
                </c:pt>
                <c:pt idx="168">
                  <c:v>56.715000000000003</c:v>
                </c:pt>
                <c:pt idx="169">
                  <c:v>48.445</c:v>
                </c:pt>
                <c:pt idx="170">
                  <c:v>42.46</c:v>
                </c:pt>
                <c:pt idx="171">
                  <c:v>44.529999999999994</c:v>
                </c:pt>
                <c:pt idx="172">
                  <c:v>40.476666666666667</c:v>
                </c:pt>
                <c:pt idx="173">
                  <c:v>33.330000000000005</c:v>
                </c:pt>
                <c:pt idx="174">
                  <c:v>30.393333333333334</c:v>
                </c:pt>
                <c:pt idx="175">
                  <c:v>100.36666666666667</c:v>
                </c:pt>
                <c:pt idx="176">
                  <c:v>44.695</c:v>
                </c:pt>
                <c:pt idx="177">
                  <c:v>35.980000000000004</c:v>
                </c:pt>
                <c:pt idx="178">
                  <c:v>51.615000000000002</c:v>
                </c:pt>
                <c:pt idx="179">
                  <c:v>56.633333333333326</c:v>
                </c:pt>
                <c:pt idx="180">
                  <c:v>52.25</c:v>
                </c:pt>
                <c:pt idx="181">
                  <c:v>32.419999999999995</c:v>
                </c:pt>
                <c:pt idx="182">
                  <c:v>65.823333333333338</c:v>
                </c:pt>
                <c:pt idx="183">
                  <c:v>77.833333333333329</c:v>
                </c:pt>
                <c:pt idx="184">
                  <c:v>50.023333333333333</c:v>
                </c:pt>
                <c:pt idx="185">
                  <c:v>116.54666666666668</c:v>
                </c:pt>
                <c:pt idx="186">
                  <c:v>37.729999999999997</c:v>
                </c:pt>
                <c:pt idx="187">
                  <c:v>48.57</c:v>
                </c:pt>
                <c:pt idx="188">
                  <c:v>53.569999999999993</c:v>
                </c:pt>
                <c:pt idx="189">
                  <c:v>46.363333333333337</c:v>
                </c:pt>
                <c:pt idx="190">
                  <c:v>33.023333333333333</c:v>
                </c:pt>
                <c:pt idx="191">
                  <c:v>37.61</c:v>
                </c:pt>
                <c:pt idx="192">
                  <c:v>49.185000000000002</c:v>
                </c:pt>
                <c:pt idx="193">
                  <c:v>35.099999999999994</c:v>
                </c:pt>
                <c:pt idx="194">
                  <c:v>47.2</c:v>
                </c:pt>
                <c:pt idx="195">
                  <c:v>40.993333333333332</c:v>
                </c:pt>
                <c:pt idx="196">
                  <c:v>30.486666666666665</c:v>
                </c:pt>
                <c:pt idx="197">
                  <c:v>43.21</c:v>
                </c:pt>
                <c:pt idx="198">
                  <c:v>48.53</c:v>
                </c:pt>
                <c:pt idx="199">
                  <c:v>31.363333333333333</c:v>
                </c:pt>
                <c:pt idx="200">
                  <c:v>35.193333333333335</c:v>
                </c:pt>
                <c:pt idx="201">
                  <c:v>31.810000000000002</c:v>
                </c:pt>
                <c:pt idx="202">
                  <c:v>29.72</c:v>
                </c:pt>
                <c:pt idx="203">
                  <c:v>36.25333333333333</c:v>
                </c:pt>
                <c:pt idx="204">
                  <c:v>30.070000000000004</c:v>
                </c:pt>
                <c:pt idx="205">
                  <c:v>48.126666666666665</c:v>
                </c:pt>
                <c:pt idx="206">
                  <c:v>25.91</c:v>
                </c:pt>
                <c:pt idx="207">
                  <c:v>27.683333333333337</c:v>
                </c:pt>
                <c:pt idx="208">
                  <c:v>32.823333333333331</c:v>
                </c:pt>
                <c:pt idx="209">
                  <c:v>29.349999999999998</c:v>
                </c:pt>
                <c:pt idx="210">
                  <c:v>39.376666666666665</c:v>
                </c:pt>
                <c:pt idx="211">
                  <c:v>35.406666666666666</c:v>
                </c:pt>
                <c:pt idx="212">
                  <c:v>34.57</c:v>
                </c:pt>
                <c:pt idx="213">
                  <c:v>72.993333333333325</c:v>
                </c:pt>
                <c:pt idx="214">
                  <c:v>59.330000000000005</c:v>
                </c:pt>
                <c:pt idx="215">
                  <c:v>43.18</c:v>
                </c:pt>
                <c:pt idx="216">
                  <c:v>56.890000000000008</c:v>
                </c:pt>
                <c:pt idx="217">
                  <c:v>25.206666666666667</c:v>
                </c:pt>
                <c:pt idx="218">
                  <c:v>22.5</c:v>
                </c:pt>
                <c:pt idx="219">
                  <c:v>27.783333333333331</c:v>
                </c:pt>
                <c:pt idx="220">
                  <c:v>24.58666666666667</c:v>
                </c:pt>
                <c:pt idx="221">
                  <c:v>24.536666666666665</c:v>
                </c:pt>
                <c:pt idx="222">
                  <c:v>16.844999999999999</c:v>
                </c:pt>
                <c:pt idx="223">
                  <c:v>17.934999999999999</c:v>
                </c:pt>
                <c:pt idx="224">
                  <c:v>20.909999999999997</c:v>
                </c:pt>
                <c:pt idx="225">
                  <c:v>30.33666666666667</c:v>
                </c:pt>
                <c:pt idx="226">
                  <c:v>19.346666666666668</c:v>
                </c:pt>
                <c:pt idx="227">
                  <c:v>26.39</c:v>
                </c:pt>
                <c:pt idx="228">
                  <c:v>13.74</c:v>
                </c:pt>
                <c:pt idx="229">
                  <c:v>13.073333333333332</c:v>
                </c:pt>
                <c:pt idx="230">
                  <c:v>24.046666666666667</c:v>
                </c:pt>
                <c:pt idx="231">
                  <c:v>27.27</c:v>
                </c:pt>
                <c:pt idx="232">
                  <c:v>31.766666666666666</c:v>
                </c:pt>
                <c:pt idx="233">
                  <c:v>38.726666666666667</c:v>
                </c:pt>
                <c:pt idx="234">
                  <c:v>25.434999999999999</c:v>
                </c:pt>
                <c:pt idx="235">
                  <c:v>19.049999999999997</c:v>
                </c:pt>
                <c:pt idx="236">
                  <c:v>24.54</c:v>
                </c:pt>
                <c:pt idx="237">
                  <c:v>17.555</c:v>
                </c:pt>
                <c:pt idx="238">
                  <c:v>20.935000000000002</c:v>
                </c:pt>
                <c:pt idx="239">
                  <c:v>22.15</c:v>
                </c:pt>
                <c:pt idx="240">
                  <c:v>27.96</c:v>
                </c:pt>
                <c:pt idx="241">
                  <c:v>20.93</c:v>
                </c:pt>
                <c:pt idx="242">
                  <c:v>29.490000000000002</c:v>
                </c:pt>
                <c:pt idx="243">
                  <c:v>39.343333333333334</c:v>
                </c:pt>
                <c:pt idx="244">
                  <c:v>32.156666666666666</c:v>
                </c:pt>
                <c:pt idx="245">
                  <c:v>42.276666666666664</c:v>
                </c:pt>
                <c:pt idx="246">
                  <c:v>33.880000000000003</c:v>
                </c:pt>
                <c:pt idx="247">
                  <c:v>24.576666666666664</c:v>
                </c:pt>
                <c:pt idx="248">
                  <c:v>28.953333333333333</c:v>
                </c:pt>
                <c:pt idx="249">
                  <c:v>28.549999999999997</c:v>
                </c:pt>
                <c:pt idx="250">
                  <c:v>42.903333333333336</c:v>
                </c:pt>
                <c:pt idx="251">
                  <c:v>39.026666666666664</c:v>
                </c:pt>
                <c:pt idx="252">
                  <c:v>43.896666666666668</c:v>
                </c:pt>
                <c:pt idx="253">
                  <c:v>41.47</c:v>
                </c:pt>
                <c:pt idx="254">
                  <c:v>26.5</c:v>
                </c:pt>
                <c:pt idx="255">
                  <c:v>28.046666666666663</c:v>
                </c:pt>
                <c:pt idx="256">
                  <c:v>22.725000000000001</c:v>
                </c:pt>
                <c:pt idx="257">
                  <c:v>26.98</c:v>
                </c:pt>
                <c:pt idx="258">
                  <c:v>31.98</c:v>
                </c:pt>
                <c:pt idx="259">
                  <c:v>23.766666666666666</c:v>
                </c:pt>
                <c:pt idx="260">
                  <c:v>29.22666666666667</c:v>
                </c:pt>
                <c:pt idx="261">
                  <c:v>26.856666666666666</c:v>
                </c:pt>
                <c:pt idx="262">
                  <c:v>42.38</c:v>
                </c:pt>
                <c:pt idx="263">
                  <c:v>34.685000000000002</c:v>
                </c:pt>
                <c:pt idx="264">
                  <c:v>48.616666666666667</c:v>
                </c:pt>
                <c:pt idx="265">
                  <c:v>60.646666666666668</c:v>
                </c:pt>
                <c:pt idx="266">
                  <c:v>34.536666666666669</c:v>
                </c:pt>
                <c:pt idx="267">
                  <c:v>16.906666666666666</c:v>
                </c:pt>
                <c:pt idx="268">
                  <c:v>16.276666666666667</c:v>
                </c:pt>
                <c:pt idx="269">
                  <c:v>17.12</c:v>
                </c:pt>
                <c:pt idx="270">
                  <c:v>23.26</c:v>
                </c:pt>
                <c:pt idx="271">
                  <c:v>30.623333333333335</c:v>
                </c:pt>
                <c:pt idx="272">
                  <c:v>22.533333333333331</c:v>
                </c:pt>
                <c:pt idx="273">
                  <c:v>46.633333333333333</c:v>
                </c:pt>
                <c:pt idx="274">
                  <c:v>34.896666666666668</c:v>
                </c:pt>
                <c:pt idx="275">
                  <c:v>32.236666666666665</c:v>
                </c:pt>
                <c:pt idx="276">
                  <c:v>23.926666666666666</c:v>
                </c:pt>
                <c:pt idx="277">
                  <c:v>57.234999999999999</c:v>
                </c:pt>
                <c:pt idx="278">
                  <c:v>14.99</c:v>
                </c:pt>
                <c:pt idx="279">
                  <c:v>68.773333333333326</c:v>
                </c:pt>
                <c:pt idx="280">
                  <c:v>40.72</c:v>
                </c:pt>
                <c:pt idx="281">
                  <c:v>25.453333333333337</c:v>
                </c:pt>
                <c:pt idx="282">
                  <c:v>23.096666666666664</c:v>
                </c:pt>
                <c:pt idx="283">
                  <c:v>24.243333333333336</c:v>
                </c:pt>
                <c:pt idx="284">
                  <c:v>15.95</c:v>
                </c:pt>
                <c:pt idx="285">
                  <c:v>23.533333333333331</c:v>
                </c:pt>
                <c:pt idx="286">
                  <c:v>21.060000000000002</c:v>
                </c:pt>
                <c:pt idx="287">
                  <c:v>21.47666666666667</c:v>
                </c:pt>
                <c:pt idx="288">
                  <c:v>19.376666666666665</c:v>
                </c:pt>
                <c:pt idx="289">
                  <c:v>37.666666666666664</c:v>
                </c:pt>
                <c:pt idx="290">
                  <c:v>34.773333333333333</c:v>
                </c:pt>
                <c:pt idx="291">
                  <c:v>40.284999999999997</c:v>
                </c:pt>
                <c:pt idx="292">
                  <c:v>31.703333333333333</c:v>
                </c:pt>
                <c:pt idx="293">
                  <c:v>31.88</c:v>
                </c:pt>
                <c:pt idx="294">
                  <c:v>33.803333333333335</c:v>
                </c:pt>
                <c:pt idx="295">
                  <c:v>45.279999999999994</c:v>
                </c:pt>
                <c:pt idx="296">
                  <c:v>43.279999999999994</c:v>
                </c:pt>
                <c:pt idx="297">
                  <c:v>52.376666666666665</c:v>
                </c:pt>
                <c:pt idx="298">
                  <c:v>102.33500000000001</c:v>
                </c:pt>
                <c:pt idx="299">
                  <c:v>114.56666666666666</c:v>
                </c:pt>
                <c:pt idx="300">
                  <c:v>55.44</c:v>
                </c:pt>
                <c:pt idx="301">
                  <c:v>31.01</c:v>
                </c:pt>
                <c:pt idx="302">
                  <c:v>46.21</c:v>
                </c:pt>
                <c:pt idx="303">
                  <c:v>104.94333333333333</c:v>
                </c:pt>
                <c:pt idx="304">
                  <c:v>47.31666666666667</c:v>
                </c:pt>
                <c:pt idx="305">
                  <c:v>39.534999999999997</c:v>
                </c:pt>
                <c:pt idx="306">
                  <c:v>86.116666666666674</c:v>
                </c:pt>
                <c:pt idx="307">
                  <c:v>118.91666666666667</c:v>
                </c:pt>
                <c:pt idx="308">
                  <c:v>107.63666666666666</c:v>
                </c:pt>
                <c:pt idx="309">
                  <c:v>113.00666666666667</c:v>
                </c:pt>
                <c:pt idx="310">
                  <c:v>127.81333333333333</c:v>
                </c:pt>
                <c:pt idx="311">
                  <c:v>154.99333333333334</c:v>
                </c:pt>
                <c:pt idx="312">
                  <c:v>107.19499999999999</c:v>
                </c:pt>
                <c:pt idx="313">
                  <c:v>103.42</c:v>
                </c:pt>
                <c:pt idx="314">
                  <c:v>61.739999999999995</c:v>
                </c:pt>
                <c:pt idx="315">
                  <c:v>32.43</c:v>
                </c:pt>
                <c:pt idx="316">
                  <c:v>31.840000000000003</c:v>
                </c:pt>
                <c:pt idx="317">
                  <c:v>15.105</c:v>
                </c:pt>
                <c:pt idx="318">
                  <c:v>22.14</c:v>
                </c:pt>
                <c:pt idx="319">
                  <c:v>49.984999999999999</c:v>
                </c:pt>
                <c:pt idx="320">
                  <c:v>56.435000000000002</c:v>
                </c:pt>
                <c:pt idx="321">
                  <c:v>29.274999999999999</c:v>
                </c:pt>
                <c:pt idx="322">
                  <c:v>31.57</c:v>
                </c:pt>
                <c:pt idx="323">
                  <c:v>20.170000000000002</c:v>
                </c:pt>
                <c:pt idx="324">
                  <c:v>27.04</c:v>
                </c:pt>
                <c:pt idx="325">
                  <c:v>34.42</c:v>
                </c:pt>
                <c:pt idx="326">
                  <c:v>52.204999999999998</c:v>
                </c:pt>
                <c:pt idx="327">
                  <c:v>62.67</c:v>
                </c:pt>
                <c:pt idx="328">
                  <c:v>46.064999999999998</c:v>
                </c:pt>
                <c:pt idx="329">
                  <c:v>73.75333333333333</c:v>
                </c:pt>
                <c:pt idx="330">
                  <c:v>40.256666666666668</c:v>
                </c:pt>
                <c:pt idx="331">
                  <c:v>35.090000000000003</c:v>
                </c:pt>
                <c:pt idx="332">
                  <c:v>16.600000000000001</c:v>
                </c:pt>
                <c:pt idx="333">
                  <c:v>15.1</c:v>
                </c:pt>
                <c:pt idx="334">
                  <c:v>26.93</c:v>
                </c:pt>
                <c:pt idx="335">
                  <c:v>32.32</c:v>
                </c:pt>
                <c:pt idx="336">
                  <c:v>27.98</c:v>
                </c:pt>
                <c:pt idx="337">
                  <c:v>36.773333333333333</c:v>
                </c:pt>
                <c:pt idx="338">
                  <c:v>63.2</c:v>
                </c:pt>
                <c:pt idx="339">
                  <c:v>50.644999999999996</c:v>
                </c:pt>
                <c:pt idx="340">
                  <c:v>40.450000000000003</c:v>
                </c:pt>
                <c:pt idx="341">
                  <c:v>37.36</c:v>
                </c:pt>
                <c:pt idx="342">
                  <c:v>26.765000000000001</c:v>
                </c:pt>
                <c:pt idx="343">
                  <c:v>36.253333333333337</c:v>
                </c:pt>
                <c:pt idx="344">
                  <c:v>37.726666666666667</c:v>
                </c:pt>
                <c:pt idx="345">
                  <c:v>28.52333333333333</c:v>
                </c:pt>
                <c:pt idx="346">
                  <c:v>35.826666666666668</c:v>
                </c:pt>
                <c:pt idx="347">
                  <c:v>40.653333333333336</c:v>
                </c:pt>
                <c:pt idx="348">
                  <c:v>37.376666666666672</c:v>
                </c:pt>
                <c:pt idx="349">
                  <c:v>32.416666666666664</c:v>
                </c:pt>
                <c:pt idx="350">
                  <c:v>45.779999999999994</c:v>
                </c:pt>
                <c:pt idx="351">
                  <c:v>51.746666666666663</c:v>
                </c:pt>
                <c:pt idx="352">
                  <c:v>50.316666666666663</c:v>
                </c:pt>
                <c:pt idx="353">
                  <c:v>65.499999999999986</c:v>
                </c:pt>
                <c:pt idx="354">
                  <c:v>78.86333333333333</c:v>
                </c:pt>
                <c:pt idx="355">
                  <c:v>58.226666666666659</c:v>
                </c:pt>
                <c:pt idx="356">
                  <c:v>54.013333333333343</c:v>
                </c:pt>
                <c:pt idx="357">
                  <c:v>42.486666666666672</c:v>
                </c:pt>
                <c:pt idx="358">
                  <c:v>51.66</c:v>
                </c:pt>
                <c:pt idx="359">
                  <c:v>42.96</c:v>
                </c:pt>
                <c:pt idx="360">
                  <c:v>29.903333333333332</c:v>
                </c:pt>
                <c:pt idx="361">
                  <c:v>37.126666666666665</c:v>
                </c:pt>
                <c:pt idx="362">
                  <c:v>51.4</c:v>
                </c:pt>
                <c:pt idx="363">
                  <c:v>38.586666666666666</c:v>
                </c:pt>
                <c:pt idx="364">
                  <c:v>43.25333333333333</c:v>
                </c:pt>
              </c:numCache>
            </c:numRef>
          </c:val>
          <c:smooth val="0"/>
          <c:extLst>
            <c:ext xmlns:c16="http://schemas.microsoft.com/office/drawing/2014/chart" uri="{C3380CC4-5D6E-409C-BE32-E72D297353CC}">
              <c16:uniqueId val="{00000001-F903-4F56-8A18-805873B38D75}"/>
            </c:ext>
          </c:extLst>
        </c:ser>
        <c:ser>
          <c:idx val="2"/>
          <c:order val="2"/>
          <c:tx>
            <c:v>NAAQS</c:v>
          </c:tx>
          <c:spPr>
            <a:ln w="28575" cap="rnd">
              <a:solidFill>
                <a:schemeClr val="accent3"/>
              </a:solidFill>
              <a:round/>
            </a:ln>
            <a:effectLst/>
          </c:spPr>
          <c:marker>
            <c:symbol val="none"/>
          </c:marker>
          <c:val>
            <c:numRef>
              <c:f>[chennai.xlsx]Sheet1!$O$2:$O$367</c:f>
              <c:numCache>
                <c:formatCode>General</c:formatCode>
                <c:ptCount val="36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pt idx="36">
                  <c:v>40</c:v>
                </c:pt>
                <c:pt idx="37">
                  <c:v>40</c:v>
                </c:pt>
                <c:pt idx="38">
                  <c:v>40</c:v>
                </c:pt>
                <c:pt idx="39">
                  <c:v>40</c:v>
                </c:pt>
                <c:pt idx="40">
                  <c:v>40</c:v>
                </c:pt>
                <c:pt idx="41">
                  <c:v>40</c:v>
                </c:pt>
                <c:pt idx="42">
                  <c:v>40</c:v>
                </c:pt>
                <c:pt idx="43">
                  <c:v>40</c:v>
                </c:pt>
                <c:pt idx="44">
                  <c:v>40</c:v>
                </c:pt>
                <c:pt idx="45">
                  <c:v>40</c:v>
                </c:pt>
                <c:pt idx="46">
                  <c:v>40</c:v>
                </c:pt>
                <c:pt idx="47">
                  <c:v>40</c:v>
                </c:pt>
                <c:pt idx="48">
                  <c:v>40</c:v>
                </c:pt>
                <c:pt idx="49">
                  <c:v>40</c:v>
                </c:pt>
                <c:pt idx="50">
                  <c:v>40</c:v>
                </c:pt>
                <c:pt idx="51">
                  <c:v>40</c:v>
                </c:pt>
                <c:pt idx="52">
                  <c:v>40</c:v>
                </c:pt>
                <c:pt idx="53">
                  <c:v>40</c:v>
                </c:pt>
                <c:pt idx="54">
                  <c:v>40</c:v>
                </c:pt>
                <c:pt idx="55">
                  <c:v>40</c:v>
                </c:pt>
                <c:pt idx="56">
                  <c:v>40</c:v>
                </c:pt>
                <c:pt idx="57">
                  <c:v>40</c:v>
                </c:pt>
                <c:pt idx="58">
                  <c:v>40</c:v>
                </c:pt>
                <c:pt idx="59">
                  <c:v>40</c:v>
                </c:pt>
                <c:pt idx="60">
                  <c:v>40</c:v>
                </c:pt>
                <c:pt idx="61">
                  <c:v>40</c:v>
                </c:pt>
                <c:pt idx="62">
                  <c:v>40</c:v>
                </c:pt>
                <c:pt idx="63">
                  <c:v>40</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40</c:v>
                </c:pt>
                <c:pt idx="78">
                  <c:v>40</c:v>
                </c:pt>
                <c:pt idx="79">
                  <c:v>40</c:v>
                </c:pt>
                <c:pt idx="80">
                  <c:v>40</c:v>
                </c:pt>
                <c:pt idx="81">
                  <c:v>40</c:v>
                </c:pt>
                <c:pt idx="82">
                  <c:v>40</c:v>
                </c:pt>
                <c:pt idx="83">
                  <c:v>40</c:v>
                </c:pt>
                <c:pt idx="84">
                  <c:v>40</c:v>
                </c:pt>
                <c:pt idx="85">
                  <c:v>40</c:v>
                </c:pt>
                <c:pt idx="86">
                  <c:v>40</c:v>
                </c:pt>
                <c:pt idx="87">
                  <c:v>40</c:v>
                </c:pt>
                <c:pt idx="88">
                  <c:v>40</c:v>
                </c:pt>
                <c:pt idx="89">
                  <c:v>40</c:v>
                </c:pt>
                <c:pt idx="90">
                  <c:v>40</c:v>
                </c:pt>
                <c:pt idx="91">
                  <c:v>40</c:v>
                </c:pt>
                <c:pt idx="92">
                  <c:v>40</c:v>
                </c:pt>
                <c:pt idx="93">
                  <c:v>40</c:v>
                </c:pt>
                <c:pt idx="94">
                  <c:v>40</c:v>
                </c:pt>
                <c:pt idx="95">
                  <c:v>40</c:v>
                </c:pt>
                <c:pt idx="96">
                  <c:v>40</c:v>
                </c:pt>
                <c:pt idx="97">
                  <c:v>40</c:v>
                </c:pt>
                <c:pt idx="98">
                  <c:v>40</c:v>
                </c:pt>
                <c:pt idx="99">
                  <c:v>40</c:v>
                </c:pt>
                <c:pt idx="100">
                  <c:v>40</c:v>
                </c:pt>
                <c:pt idx="101">
                  <c:v>40</c:v>
                </c:pt>
                <c:pt idx="102">
                  <c:v>40</c:v>
                </c:pt>
                <c:pt idx="103">
                  <c:v>40</c:v>
                </c:pt>
                <c:pt idx="104">
                  <c:v>40</c:v>
                </c:pt>
                <c:pt idx="105">
                  <c:v>40</c:v>
                </c:pt>
                <c:pt idx="106">
                  <c:v>40</c:v>
                </c:pt>
                <c:pt idx="107">
                  <c:v>40</c:v>
                </c:pt>
                <c:pt idx="108">
                  <c:v>40</c:v>
                </c:pt>
                <c:pt idx="109">
                  <c:v>40</c:v>
                </c:pt>
                <c:pt idx="110">
                  <c:v>40</c:v>
                </c:pt>
                <c:pt idx="111">
                  <c:v>40</c:v>
                </c:pt>
                <c:pt idx="112">
                  <c:v>40</c:v>
                </c:pt>
                <c:pt idx="113">
                  <c:v>40</c:v>
                </c:pt>
                <c:pt idx="114">
                  <c:v>40</c:v>
                </c:pt>
                <c:pt idx="115">
                  <c:v>40</c:v>
                </c:pt>
                <c:pt idx="116">
                  <c:v>40</c:v>
                </c:pt>
                <c:pt idx="117">
                  <c:v>40</c:v>
                </c:pt>
                <c:pt idx="118">
                  <c:v>40</c:v>
                </c:pt>
                <c:pt idx="119">
                  <c:v>40</c:v>
                </c:pt>
                <c:pt idx="120">
                  <c:v>40</c:v>
                </c:pt>
                <c:pt idx="121">
                  <c:v>40</c:v>
                </c:pt>
                <c:pt idx="122">
                  <c:v>40</c:v>
                </c:pt>
                <c:pt idx="123">
                  <c:v>40</c:v>
                </c:pt>
                <c:pt idx="124">
                  <c:v>40</c:v>
                </c:pt>
                <c:pt idx="125">
                  <c:v>40</c:v>
                </c:pt>
                <c:pt idx="126">
                  <c:v>40</c:v>
                </c:pt>
                <c:pt idx="127">
                  <c:v>40</c:v>
                </c:pt>
                <c:pt idx="128">
                  <c:v>40</c:v>
                </c:pt>
                <c:pt idx="129">
                  <c:v>40</c:v>
                </c:pt>
                <c:pt idx="130">
                  <c:v>40</c:v>
                </c:pt>
                <c:pt idx="131">
                  <c:v>40</c:v>
                </c:pt>
                <c:pt idx="132">
                  <c:v>40</c:v>
                </c:pt>
                <c:pt idx="133">
                  <c:v>40</c:v>
                </c:pt>
                <c:pt idx="134">
                  <c:v>40</c:v>
                </c:pt>
                <c:pt idx="135">
                  <c:v>40</c:v>
                </c:pt>
                <c:pt idx="136">
                  <c:v>40</c:v>
                </c:pt>
                <c:pt idx="137">
                  <c:v>40</c:v>
                </c:pt>
                <c:pt idx="138">
                  <c:v>40</c:v>
                </c:pt>
                <c:pt idx="139">
                  <c:v>40</c:v>
                </c:pt>
                <c:pt idx="140">
                  <c:v>40</c:v>
                </c:pt>
                <c:pt idx="141">
                  <c:v>40</c:v>
                </c:pt>
                <c:pt idx="142">
                  <c:v>40</c:v>
                </c:pt>
                <c:pt idx="143">
                  <c:v>40</c:v>
                </c:pt>
                <c:pt idx="144">
                  <c:v>40</c:v>
                </c:pt>
                <c:pt idx="145">
                  <c:v>40</c:v>
                </c:pt>
                <c:pt idx="146">
                  <c:v>40</c:v>
                </c:pt>
                <c:pt idx="147">
                  <c:v>40</c:v>
                </c:pt>
                <c:pt idx="148">
                  <c:v>40</c:v>
                </c:pt>
                <c:pt idx="149">
                  <c:v>40</c:v>
                </c:pt>
                <c:pt idx="150">
                  <c:v>40</c:v>
                </c:pt>
                <c:pt idx="151">
                  <c:v>40</c:v>
                </c:pt>
                <c:pt idx="152">
                  <c:v>40</c:v>
                </c:pt>
                <c:pt idx="153">
                  <c:v>40</c:v>
                </c:pt>
                <c:pt idx="154">
                  <c:v>40</c:v>
                </c:pt>
                <c:pt idx="155">
                  <c:v>40</c:v>
                </c:pt>
                <c:pt idx="156">
                  <c:v>40</c:v>
                </c:pt>
                <c:pt idx="157">
                  <c:v>40</c:v>
                </c:pt>
                <c:pt idx="158">
                  <c:v>40</c:v>
                </c:pt>
                <c:pt idx="159">
                  <c:v>40</c:v>
                </c:pt>
                <c:pt idx="160">
                  <c:v>40</c:v>
                </c:pt>
                <c:pt idx="161">
                  <c:v>40</c:v>
                </c:pt>
                <c:pt idx="162">
                  <c:v>40</c:v>
                </c:pt>
                <c:pt idx="163">
                  <c:v>40</c:v>
                </c:pt>
                <c:pt idx="164">
                  <c:v>40</c:v>
                </c:pt>
                <c:pt idx="165">
                  <c:v>40</c:v>
                </c:pt>
                <c:pt idx="166">
                  <c:v>40</c:v>
                </c:pt>
                <c:pt idx="167">
                  <c:v>40</c:v>
                </c:pt>
                <c:pt idx="168">
                  <c:v>40</c:v>
                </c:pt>
                <c:pt idx="169">
                  <c:v>40</c:v>
                </c:pt>
                <c:pt idx="170">
                  <c:v>40</c:v>
                </c:pt>
                <c:pt idx="171">
                  <c:v>40</c:v>
                </c:pt>
                <c:pt idx="172">
                  <c:v>40</c:v>
                </c:pt>
                <c:pt idx="173">
                  <c:v>40</c:v>
                </c:pt>
                <c:pt idx="174">
                  <c:v>40</c:v>
                </c:pt>
                <c:pt idx="175">
                  <c:v>40</c:v>
                </c:pt>
                <c:pt idx="176">
                  <c:v>40</c:v>
                </c:pt>
                <c:pt idx="177">
                  <c:v>40</c:v>
                </c:pt>
                <c:pt idx="178">
                  <c:v>40</c:v>
                </c:pt>
                <c:pt idx="179">
                  <c:v>40</c:v>
                </c:pt>
                <c:pt idx="180">
                  <c:v>40</c:v>
                </c:pt>
                <c:pt idx="181">
                  <c:v>40</c:v>
                </c:pt>
                <c:pt idx="182">
                  <c:v>40</c:v>
                </c:pt>
                <c:pt idx="183">
                  <c:v>40</c:v>
                </c:pt>
                <c:pt idx="184">
                  <c:v>40</c:v>
                </c:pt>
                <c:pt idx="185">
                  <c:v>40</c:v>
                </c:pt>
                <c:pt idx="186">
                  <c:v>40</c:v>
                </c:pt>
                <c:pt idx="187">
                  <c:v>40</c:v>
                </c:pt>
                <c:pt idx="188">
                  <c:v>40</c:v>
                </c:pt>
                <c:pt idx="189">
                  <c:v>40</c:v>
                </c:pt>
                <c:pt idx="190">
                  <c:v>40</c:v>
                </c:pt>
                <c:pt idx="191">
                  <c:v>40</c:v>
                </c:pt>
                <c:pt idx="192">
                  <c:v>40</c:v>
                </c:pt>
                <c:pt idx="193">
                  <c:v>40</c:v>
                </c:pt>
                <c:pt idx="194">
                  <c:v>40</c:v>
                </c:pt>
                <c:pt idx="195">
                  <c:v>40</c:v>
                </c:pt>
                <c:pt idx="196">
                  <c:v>40</c:v>
                </c:pt>
                <c:pt idx="197">
                  <c:v>40</c:v>
                </c:pt>
                <c:pt idx="198">
                  <c:v>40</c:v>
                </c:pt>
                <c:pt idx="199">
                  <c:v>40</c:v>
                </c:pt>
                <c:pt idx="200">
                  <c:v>40</c:v>
                </c:pt>
                <c:pt idx="201">
                  <c:v>40</c:v>
                </c:pt>
                <c:pt idx="202">
                  <c:v>40</c:v>
                </c:pt>
                <c:pt idx="203">
                  <c:v>40</c:v>
                </c:pt>
                <c:pt idx="204">
                  <c:v>40</c:v>
                </c:pt>
                <c:pt idx="205">
                  <c:v>40</c:v>
                </c:pt>
                <c:pt idx="206">
                  <c:v>40</c:v>
                </c:pt>
                <c:pt idx="207">
                  <c:v>40</c:v>
                </c:pt>
                <c:pt idx="208">
                  <c:v>40</c:v>
                </c:pt>
                <c:pt idx="209">
                  <c:v>40</c:v>
                </c:pt>
                <c:pt idx="210">
                  <c:v>40</c:v>
                </c:pt>
                <c:pt idx="211">
                  <c:v>40</c:v>
                </c:pt>
                <c:pt idx="212">
                  <c:v>40</c:v>
                </c:pt>
                <c:pt idx="213">
                  <c:v>40</c:v>
                </c:pt>
                <c:pt idx="214">
                  <c:v>40</c:v>
                </c:pt>
                <c:pt idx="215">
                  <c:v>40</c:v>
                </c:pt>
                <c:pt idx="216">
                  <c:v>40</c:v>
                </c:pt>
                <c:pt idx="217">
                  <c:v>40</c:v>
                </c:pt>
                <c:pt idx="218">
                  <c:v>40</c:v>
                </c:pt>
                <c:pt idx="219">
                  <c:v>40</c:v>
                </c:pt>
                <c:pt idx="220">
                  <c:v>40</c:v>
                </c:pt>
                <c:pt idx="221">
                  <c:v>40</c:v>
                </c:pt>
                <c:pt idx="222">
                  <c:v>40</c:v>
                </c:pt>
                <c:pt idx="223">
                  <c:v>40</c:v>
                </c:pt>
                <c:pt idx="224">
                  <c:v>40</c:v>
                </c:pt>
                <c:pt idx="225">
                  <c:v>40</c:v>
                </c:pt>
                <c:pt idx="226">
                  <c:v>40</c:v>
                </c:pt>
                <c:pt idx="227">
                  <c:v>40</c:v>
                </c:pt>
                <c:pt idx="228">
                  <c:v>40</c:v>
                </c:pt>
                <c:pt idx="229">
                  <c:v>40</c:v>
                </c:pt>
                <c:pt idx="230">
                  <c:v>40</c:v>
                </c:pt>
                <c:pt idx="231">
                  <c:v>40</c:v>
                </c:pt>
                <c:pt idx="232">
                  <c:v>40</c:v>
                </c:pt>
                <c:pt idx="233">
                  <c:v>40</c:v>
                </c:pt>
                <c:pt idx="234">
                  <c:v>40</c:v>
                </c:pt>
                <c:pt idx="235">
                  <c:v>40</c:v>
                </c:pt>
                <c:pt idx="236">
                  <c:v>40</c:v>
                </c:pt>
                <c:pt idx="237">
                  <c:v>40</c:v>
                </c:pt>
                <c:pt idx="238">
                  <c:v>40</c:v>
                </c:pt>
                <c:pt idx="239">
                  <c:v>40</c:v>
                </c:pt>
                <c:pt idx="240">
                  <c:v>40</c:v>
                </c:pt>
                <c:pt idx="241">
                  <c:v>40</c:v>
                </c:pt>
                <c:pt idx="242">
                  <c:v>40</c:v>
                </c:pt>
                <c:pt idx="243">
                  <c:v>40</c:v>
                </c:pt>
                <c:pt idx="244">
                  <c:v>40</c:v>
                </c:pt>
                <c:pt idx="245">
                  <c:v>40</c:v>
                </c:pt>
                <c:pt idx="246">
                  <c:v>40</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40</c:v>
                </c:pt>
                <c:pt idx="272">
                  <c:v>40</c:v>
                </c:pt>
                <c:pt idx="273">
                  <c:v>40</c:v>
                </c:pt>
                <c:pt idx="274">
                  <c:v>40</c:v>
                </c:pt>
                <c:pt idx="275">
                  <c:v>40</c:v>
                </c:pt>
                <c:pt idx="276">
                  <c:v>40</c:v>
                </c:pt>
                <c:pt idx="277">
                  <c:v>40</c:v>
                </c:pt>
                <c:pt idx="278">
                  <c:v>40</c:v>
                </c:pt>
                <c:pt idx="279">
                  <c:v>40</c:v>
                </c:pt>
                <c:pt idx="280">
                  <c:v>40</c:v>
                </c:pt>
                <c:pt idx="281">
                  <c:v>40</c:v>
                </c:pt>
                <c:pt idx="282">
                  <c:v>40</c:v>
                </c:pt>
                <c:pt idx="283">
                  <c:v>40</c:v>
                </c:pt>
                <c:pt idx="284">
                  <c:v>40</c:v>
                </c:pt>
                <c:pt idx="285">
                  <c:v>40</c:v>
                </c:pt>
                <c:pt idx="286">
                  <c:v>40</c:v>
                </c:pt>
                <c:pt idx="287">
                  <c:v>40</c:v>
                </c:pt>
                <c:pt idx="288">
                  <c:v>40</c:v>
                </c:pt>
                <c:pt idx="289">
                  <c:v>40</c:v>
                </c:pt>
                <c:pt idx="290">
                  <c:v>40</c:v>
                </c:pt>
                <c:pt idx="291">
                  <c:v>40</c:v>
                </c:pt>
                <c:pt idx="292">
                  <c:v>40</c:v>
                </c:pt>
                <c:pt idx="293">
                  <c:v>40</c:v>
                </c:pt>
                <c:pt idx="294">
                  <c:v>40</c:v>
                </c:pt>
                <c:pt idx="295">
                  <c:v>40</c:v>
                </c:pt>
                <c:pt idx="296">
                  <c:v>40</c:v>
                </c:pt>
                <c:pt idx="297">
                  <c:v>40</c:v>
                </c:pt>
                <c:pt idx="298">
                  <c:v>40</c:v>
                </c:pt>
                <c:pt idx="299">
                  <c:v>40</c:v>
                </c:pt>
                <c:pt idx="300">
                  <c:v>40</c:v>
                </c:pt>
                <c:pt idx="301">
                  <c:v>40</c:v>
                </c:pt>
                <c:pt idx="302">
                  <c:v>40</c:v>
                </c:pt>
                <c:pt idx="303">
                  <c:v>40</c:v>
                </c:pt>
                <c:pt idx="304">
                  <c:v>40</c:v>
                </c:pt>
                <c:pt idx="305">
                  <c:v>40</c:v>
                </c:pt>
                <c:pt idx="306">
                  <c:v>40</c:v>
                </c:pt>
                <c:pt idx="307">
                  <c:v>40</c:v>
                </c:pt>
                <c:pt idx="308">
                  <c:v>40</c:v>
                </c:pt>
                <c:pt idx="309">
                  <c:v>40</c:v>
                </c:pt>
                <c:pt idx="310">
                  <c:v>40</c:v>
                </c:pt>
                <c:pt idx="311">
                  <c:v>40</c:v>
                </c:pt>
                <c:pt idx="312">
                  <c:v>40</c:v>
                </c:pt>
                <c:pt idx="313">
                  <c:v>40</c:v>
                </c:pt>
                <c:pt idx="314">
                  <c:v>40</c:v>
                </c:pt>
                <c:pt idx="315">
                  <c:v>40</c:v>
                </c:pt>
                <c:pt idx="316">
                  <c:v>40</c:v>
                </c:pt>
                <c:pt idx="317">
                  <c:v>40</c:v>
                </c:pt>
                <c:pt idx="318">
                  <c:v>40</c:v>
                </c:pt>
                <c:pt idx="319">
                  <c:v>40</c:v>
                </c:pt>
                <c:pt idx="320">
                  <c:v>40</c:v>
                </c:pt>
                <c:pt idx="321">
                  <c:v>40</c:v>
                </c:pt>
                <c:pt idx="322">
                  <c:v>40</c:v>
                </c:pt>
                <c:pt idx="323">
                  <c:v>40</c:v>
                </c:pt>
                <c:pt idx="324">
                  <c:v>40</c:v>
                </c:pt>
                <c:pt idx="325">
                  <c:v>40</c:v>
                </c:pt>
                <c:pt idx="326">
                  <c:v>40</c:v>
                </c:pt>
                <c:pt idx="327">
                  <c:v>40</c:v>
                </c:pt>
                <c:pt idx="328">
                  <c:v>40</c:v>
                </c:pt>
                <c:pt idx="329">
                  <c:v>40</c:v>
                </c:pt>
                <c:pt idx="330">
                  <c:v>40</c:v>
                </c:pt>
                <c:pt idx="331">
                  <c:v>40</c:v>
                </c:pt>
                <c:pt idx="332">
                  <c:v>40</c:v>
                </c:pt>
                <c:pt idx="333">
                  <c:v>40</c:v>
                </c:pt>
                <c:pt idx="334">
                  <c:v>40</c:v>
                </c:pt>
                <c:pt idx="335">
                  <c:v>40</c:v>
                </c:pt>
                <c:pt idx="336">
                  <c:v>40</c:v>
                </c:pt>
                <c:pt idx="337">
                  <c:v>40</c:v>
                </c:pt>
                <c:pt idx="338">
                  <c:v>40</c:v>
                </c:pt>
                <c:pt idx="339">
                  <c:v>40</c:v>
                </c:pt>
                <c:pt idx="340">
                  <c:v>40</c:v>
                </c:pt>
                <c:pt idx="341">
                  <c:v>40</c:v>
                </c:pt>
                <c:pt idx="342">
                  <c:v>40</c:v>
                </c:pt>
                <c:pt idx="343">
                  <c:v>40</c:v>
                </c:pt>
                <c:pt idx="344">
                  <c:v>40</c:v>
                </c:pt>
                <c:pt idx="345">
                  <c:v>40</c:v>
                </c:pt>
                <c:pt idx="346">
                  <c:v>40</c:v>
                </c:pt>
                <c:pt idx="347">
                  <c:v>40</c:v>
                </c:pt>
                <c:pt idx="348">
                  <c:v>40</c:v>
                </c:pt>
                <c:pt idx="349">
                  <c:v>40</c:v>
                </c:pt>
                <c:pt idx="350">
                  <c:v>40</c:v>
                </c:pt>
                <c:pt idx="351">
                  <c:v>40</c:v>
                </c:pt>
                <c:pt idx="352">
                  <c:v>40</c:v>
                </c:pt>
                <c:pt idx="353">
                  <c:v>40</c:v>
                </c:pt>
                <c:pt idx="354">
                  <c:v>40</c:v>
                </c:pt>
                <c:pt idx="355">
                  <c:v>40</c:v>
                </c:pt>
                <c:pt idx="356">
                  <c:v>40</c:v>
                </c:pt>
                <c:pt idx="357">
                  <c:v>40</c:v>
                </c:pt>
                <c:pt idx="358">
                  <c:v>40</c:v>
                </c:pt>
                <c:pt idx="359">
                  <c:v>40</c:v>
                </c:pt>
                <c:pt idx="360">
                  <c:v>40</c:v>
                </c:pt>
                <c:pt idx="361">
                  <c:v>40</c:v>
                </c:pt>
                <c:pt idx="362">
                  <c:v>40</c:v>
                </c:pt>
                <c:pt idx="363">
                  <c:v>40</c:v>
                </c:pt>
                <c:pt idx="364">
                  <c:v>40</c:v>
                </c:pt>
                <c:pt idx="365">
                  <c:v>40</c:v>
                </c:pt>
              </c:numCache>
            </c:numRef>
          </c:val>
          <c:smooth val="0"/>
          <c:extLst>
            <c:ext xmlns:c16="http://schemas.microsoft.com/office/drawing/2014/chart" uri="{C3380CC4-5D6E-409C-BE32-E72D297353CC}">
              <c16:uniqueId val="{00000002-F903-4F56-8A18-805873B38D75}"/>
            </c:ext>
          </c:extLst>
        </c:ser>
        <c:ser>
          <c:idx val="3"/>
          <c:order val="3"/>
          <c:tx>
            <c:v>WHO</c:v>
          </c:tx>
          <c:spPr>
            <a:ln w="28575" cap="rnd">
              <a:solidFill>
                <a:schemeClr val="accent4"/>
              </a:solidFill>
              <a:round/>
            </a:ln>
            <a:effectLst/>
          </c:spPr>
          <c:marker>
            <c:symbol val="none"/>
          </c:marker>
          <c:val>
            <c:numRef>
              <c:f>[chennai.xlsx]Sheet1!$P$2:$P$367</c:f>
              <c:numCache>
                <c:formatCode>General</c:formatCode>
                <c:ptCount val="366"/>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numCache>
            </c:numRef>
          </c:val>
          <c:smooth val="0"/>
          <c:extLst>
            <c:ext xmlns:c16="http://schemas.microsoft.com/office/drawing/2014/chart" uri="{C3380CC4-5D6E-409C-BE32-E72D297353CC}">
              <c16:uniqueId val="{00000003-F903-4F56-8A18-805873B38D75}"/>
            </c:ext>
          </c:extLst>
        </c:ser>
        <c:ser>
          <c:idx val="4"/>
          <c:order val="4"/>
          <c:tx>
            <c:v>2019 Annual avg. conc.</c:v>
          </c:tx>
          <c:spPr>
            <a:ln w="28575" cap="rnd">
              <a:solidFill>
                <a:schemeClr val="accent2"/>
              </a:solidFill>
              <a:prstDash val="sysDash"/>
              <a:round/>
            </a:ln>
            <a:effectLst/>
          </c:spPr>
          <c:marker>
            <c:symbol val="none"/>
          </c:marker>
          <c:val>
            <c:numRef>
              <c:f>[chennai.xlsx]Sheet1!$Q$2:$Q$367</c:f>
              <c:numCache>
                <c:formatCode>General</c:formatCode>
                <c:ptCount val="366"/>
                <c:pt idx="0">
                  <c:v>46.27</c:v>
                </c:pt>
                <c:pt idx="1">
                  <c:v>46.27</c:v>
                </c:pt>
                <c:pt idx="2">
                  <c:v>46.27</c:v>
                </c:pt>
                <c:pt idx="3">
                  <c:v>46.27</c:v>
                </c:pt>
                <c:pt idx="4">
                  <c:v>46.27</c:v>
                </c:pt>
                <c:pt idx="5">
                  <c:v>46.27</c:v>
                </c:pt>
                <c:pt idx="6">
                  <c:v>46.27</c:v>
                </c:pt>
                <c:pt idx="7">
                  <c:v>46.27</c:v>
                </c:pt>
                <c:pt idx="8">
                  <c:v>46.27</c:v>
                </c:pt>
                <c:pt idx="9">
                  <c:v>46.27</c:v>
                </c:pt>
                <c:pt idx="10">
                  <c:v>46.27</c:v>
                </c:pt>
                <c:pt idx="11">
                  <c:v>46.27</c:v>
                </c:pt>
                <c:pt idx="12">
                  <c:v>46.27</c:v>
                </c:pt>
                <c:pt idx="13">
                  <c:v>46.27</c:v>
                </c:pt>
                <c:pt idx="14">
                  <c:v>46.27</c:v>
                </c:pt>
                <c:pt idx="15">
                  <c:v>46.27</c:v>
                </c:pt>
                <c:pt idx="16">
                  <c:v>46.27</c:v>
                </c:pt>
                <c:pt idx="17">
                  <c:v>46.27</c:v>
                </c:pt>
                <c:pt idx="18">
                  <c:v>46.27</c:v>
                </c:pt>
                <c:pt idx="19">
                  <c:v>46.27</c:v>
                </c:pt>
                <c:pt idx="20">
                  <c:v>46.27</c:v>
                </c:pt>
                <c:pt idx="21">
                  <c:v>46.27</c:v>
                </c:pt>
                <c:pt idx="22">
                  <c:v>46.27</c:v>
                </c:pt>
                <c:pt idx="23">
                  <c:v>46.27</c:v>
                </c:pt>
                <c:pt idx="24">
                  <c:v>46.27</c:v>
                </c:pt>
                <c:pt idx="25">
                  <c:v>46.27</c:v>
                </c:pt>
                <c:pt idx="26">
                  <c:v>46.27</c:v>
                </c:pt>
                <c:pt idx="27">
                  <c:v>46.27</c:v>
                </c:pt>
                <c:pt idx="28">
                  <c:v>46.27</c:v>
                </c:pt>
                <c:pt idx="29">
                  <c:v>46.27</c:v>
                </c:pt>
                <c:pt idx="30">
                  <c:v>46.27</c:v>
                </c:pt>
                <c:pt idx="31">
                  <c:v>46.27</c:v>
                </c:pt>
                <c:pt idx="32">
                  <c:v>46.27</c:v>
                </c:pt>
                <c:pt idx="33">
                  <c:v>46.27</c:v>
                </c:pt>
                <c:pt idx="34">
                  <c:v>46.27</c:v>
                </c:pt>
                <c:pt idx="35">
                  <c:v>46.27</c:v>
                </c:pt>
                <c:pt idx="36">
                  <c:v>46.27</c:v>
                </c:pt>
                <c:pt idx="37">
                  <c:v>46.27</c:v>
                </c:pt>
                <c:pt idx="38">
                  <c:v>46.27</c:v>
                </c:pt>
                <c:pt idx="39">
                  <c:v>46.27</c:v>
                </c:pt>
                <c:pt idx="40">
                  <c:v>46.27</c:v>
                </c:pt>
                <c:pt idx="41">
                  <c:v>46.27</c:v>
                </c:pt>
                <c:pt idx="42">
                  <c:v>46.27</c:v>
                </c:pt>
                <c:pt idx="43">
                  <c:v>46.27</c:v>
                </c:pt>
                <c:pt idx="44">
                  <c:v>46.27</c:v>
                </c:pt>
                <c:pt idx="45">
                  <c:v>46.27</c:v>
                </c:pt>
                <c:pt idx="46">
                  <c:v>46.27</c:v>
                </c:pt>
                <c:pt idx="47">
                  <c:v>46.27</c:v>
                </c:pt>
                <c:pt idx="48">
                  <c:v>46.27</c:v>
                </c:pt>
                <c:pt idx="49">
                  <c:v>46.27</c:v>
                </c:pt>
                <c:pt idx="50">
                  <c:v>46.27</c:v>
                </c:pt>
                <c:pt idx="51">
                  <c:v>46.27</c:v>
                </c:pt>
                <c:pt idx="52">
                  <c:v>46.27</c:v>
                </c:pt>
                <c:pt idx="53">
                  <c:v>46.27</c:v>
                </c:pt>
                <c:pt idx="54">
                  <c:v>46.27</c:v>
                </c:pt>
                <c:pt idx="55">
                  <c:v>46.27</c:v>
                </c:pt>
                <c:pt idx="56">
                  <c:v>46.27</c:v>
                </c:pt>
                <c:pt idx="57">
                  <c:v>46.27</c:v>
                </c:pt>
                <c:pt idx="58">
                  <c:v>46.27</c:v>
                </c:pt>
                <c:pt idx="59">
                  <c:v>46.27</c:v>
                </c:pt>
                <c:pt idx="60">
                  <c:v>46.27</c:v>
                </c:pt>
                <c:pt idx="61">
                  <c:v>46.27</c:v>
                </c:pt>
                <c:pt idx="62">
                  <c:v>46.27</c:v>
                </c:pt>
                <c:pt idx="63">
                  <c:v>46.27</c:v>
                </c:pt>
                <c:pt idx="64">
                  <c:v>46.27</c:v>
                </c:pt>
                <c:pt idx="65">
                  <c:v>46.27</c:v>
                </c:pt>
                <c:pt idx="66">
                  <c:v>46.27</c:v>
                </c:pt>
                <c:pt idx="67">
                  <c:v>46.27</c:v>
                </c:pt>
                <c:pt idx="68">
                  <c:v>46.27</c:v>
                </c:pt>
                <c:pt idx="69">
                  <c:v>46.27</c:v>
                </c:pt>
                <c:pt idx="70">
                  <c:v>46.27</c:v>
                </c:pt>
                <c:pt idx="71">
                  <c:v>46.27</c:v>
                </c:pt>
                <c:pt idx="72">
                  <c:v>46.27</c:v>
                </c:pt>
                <c:pt idx="73">
                  <c:v>46.27</c:v>
                </c:pt>
                <c:pt idx="74">
                  <c:v>46.27</c:v>
                </c:pt>
                <c:pt idx="75">
                  <c:v>46.27</c:v>
                </c:pt>
                <c:pt idx="76">
                  <c:v>46.27</c:v>
                </c:pt>
                <c:pt idx="77">
                  <c:v>46.27</c:v>
                </c:pt>
                <c:pt idx="78">
                  <c:v>46.27</c:v>
                </c:pt>
                <c:pt idx="79">
                  <c:v>46.27</c:v>
                </c:pt>
                <c:pt idx="80">
                  <c:v>46.27</c:v>
                </c:pt>
                <c:pt idx="81">
                  <c:v>46.27</c:v>
                </c:pt>
                <c:pt idx="82">
                  <c:v>46.27</c:v>
                </c:pt>
                <c:pt idx="83">
                  <c:v>46.27</c:v>
                </c:pt>
                <c:pt idx="84">
                  <c:v>46.27</c:v>
                </c:pt>
                <c:pt idx="85">
                  <c:v>46.27</c:v>
                </c:pt>
                <c:pt idx="86">
                  <c:v>46.27</c:v>
                </c:pt>
                <c:pt idx="87">
                  <c:v>46.27</c:v>
                </c:pt>
                <c:pt idx="88">
                  <c:v>46.27</c:v>
                </c:pt>
                <c:pt idx="89">
                  <c:v>46.27</c:v>
                </c:pt>
                <c:pt idx="90">
                  <c:v>46.27</c:v>
                </c:pt>
                <c:pt idx="91">
                  <c:v>46.27</c:v>
                </c:pt>
                <c:pt idx="92">
                  <c:v>46.27</c:v>
                </c:pt>
                <c:pt idx="93">
                  <c:v>46.27</c:v>
                </c:pt>
                <c:pt idx="94">
                  <c:v>46.27</c:v>
                </c:pt>
                <c:pt idx="95">
                  <c:v>46.27</c:v>
                </c:pt>
                <c:pt idx="96">
                  <c:v>46.27</c:v>
                </c:pt>
                <c:pt idx="97">
                  <c:v>46.27</c:v>
                </c:pt>
                <c:pt idx="98">
                  <c:v>46.27</c:v>
                </c:pt>
                <c:pt idx="99">
                  <c:v>46.27</c:v>
                </c:pt>
                <c:pt idx="100">
                  <c:v>46.27</c:v>
                </c:pt>
                <c:pt idx="101">
                  <c:v>46.27</c:v>
                </c:pt>
                <c:pt idx="102">
                  <c:v>46.27</c:v>
                </c:pt>
                <c:pt idx="103">
                  <c:v>46.27</c:v>
                </c:pt>
                <c:pt idx="104">
                  <c:v>46.27</c:v>
                </c:pt>
                <c:pt idx="105">
                  <c:v>46.27</c:v>
                </c:pt>
                <c:pt idx="106">
                  <c:v>46.27</c:v>
                </c:pt>
                <c:pt idx="107">
                  <c:v>46.27</c:v>
                </c:pt>
                <c:pt idx="108">
                  <c:v>46.27</c:v>
                </c:pt>
                <c:pt idx="109">
                  <c:v>46.27</c:v>
                </c:pt>
                <c:pt idx="110">
                  <c:v>46.27</c:v>
                </c:pt>
                <c:pt idx="111">
                  <c:v>46.27</c:v>
                </c:pt>
                <c:pt idx="112">
                  <c:v>46.27</c:v>
                </c:pt>
                <c:pt idx="113">
                  <c:v>46.27</c:v>
                </c:pt>
                <c:pt idx="114">
                  <c:v>46.27</c:v>
                </c:pt>
                <c:pt idx="115">
                  <c:v>46.27</c:v>
                </c:pt>
                <c:pt idx="116">
                  <c:v>46.27</c:v>
                </c:pt>
                <c:pt idx="117">
                  <c:v>46.27</c:v>
                </c:pt>
                <c:pt idx="118">
                  <c:v>46.27</c:v>
                </c:pt>
                <c:pt idx="119">
                  <c:v>46.27</c:v>
                </c:pt>
                <c:pt idx="120">
                  <c:v>46.27</c:v>
                </c:pt>
                <c:pt idx="121">
                  <c:v>46.27</c:v>
                </c:pt>
                <c:pt idx="122">
                  <c:v>46.27</c:v>
                </c:pt>
                <c:pt idx="123">
                  <c:v>46.27</c:v>
                </c:pt>
                <c:pt idx="124">
                  <c:v>46.27</c:v>
                </c:pt>
                <c:pt idx="125">
                  <c:v>46.27</c:v>
                </c:pt>
                <c:pt idx="126">
                  <c:v>46.27</c:v>
                </c:pt>
                <c:pt idx="127">
                  <c:v>46.27</c:v>
                </c:pt>
                <c:pt idx="128">
                  <c:v>46.27</c:v>
                </c:pt>
                <c:pt idx="129">
                  <c:v>46.27</c:v>
                </c:pt>
                <c:pt idx="130">
                  <c:v>46.27</c:v>
                </c:pt>
                <c:pt idx="131">
                  <c:v>46.27</c:v>
                </c:pt>
                <c:pt idx="132">
                  <c:v>46.27</c:v>
                </c:pt>
                <c:pt idx="133">
                  <c:v>46.27</c:v>
                </c:pt>
                <c:pt idx="134">
                  <c:v>46.27</c:v>
                </c:pt>
                <c:pt idx="135">
                  <c:v>46.27</c:v>
                </c:pt>
                <c:pt idx="136">
                  <c:v>46.27</c:v>
                </c:pt>
                <c:pt idx="137">
                  <c:v>46.27</c:v>
                </c:pt>
                <c:pt idx="138">
                  <c:v>46.27</c:v>
                </c:pt>
                <c:pt idx="139">
                  <c:v>46.27</c:v>
                </c:pt>
                <c:pt idx="140">
                  <c:v>46.27</c:v>
                </c:pt>
                <c:pt idx="141">
                  <c:v>46.27</c:v>
                </c:pt>
                <c:pt idx="142">
                  <c:v>46.27</c:v>
                </c:pt>
                <c:pt idx="143">
                  <c:v>46.27</c:v>
                </c:pt>
                <c:pt idx="144">
                  <c:v>46.27</c:v>
                </c:pt>
                <c:pt idx="145">
                  <c:v>46.27</c:v>
                </c:pt>
                <c:pt idx="146">
                  <c:v>46.27</c:v>
                </c:pt>
                <c:pt idx="147">
                  <c:v>46.27</c:v>
                </c:pt>
                <c:pt idx="148">
                  <c:v>46.27</c:v>
                </c:pt>
                <c:pt idx="149">
                  <c:v>46.27</c:v>
                </c:pt>
                <c:pt idx="150">
                  <c:v>46.27</c:v>
                </c:pt>
                <c:pt idx="151">
                  <c:v>46.27</c:v>
                </c:pt>
                <c:pt idx="152">
                  <c:v>46.27</c:v>
                </c:pt>
                <c:pt idx="153">
                  <c:v>46.27</c:v>
                </c:pt>
                <c:pt idx="154">
                  <c:v>46.27</c:v>
                </c:pt>
                <c:pt idx="155">
                  <c:v>46.27</c:v>
                </c:pt>
                <c:pt idx="156">
                  <c:v>46.27</c:v>
                </c:pt>
                <c:pt idx="157">
                  <c:v>46.27</c:v>
                </c:pt>
                <c:pt idx="158">
                  <c:v>46.27</c:v>
                </c:pt>
                <c:pt idx="159">
                  <c:v>46.27</c:v>
                </c:pt>
                <c:pt idx="160">
                  <c:v>46.27</c:v>
                </c:pt>
                <c:pt idx="161">
                  <c:v>46.27</c:v>
                </c:pt>
                <c:pt idx="162">
                  <c:v>46.27</c:v>
                </c:pt>
                <c:pt idx="163">
                  <c:v>46.27</c:v>
                </c:pt>
                <c:pt idx="164">
                  <c:v>46.27</c:v>
                </c:pt>
                <c:pt idx="165">
                  <c:v>46.27</c:v>
                </c:pt>
                <c:pt idx="166">
                  <c:v>46.27</c:v>
                </c:pt>
                <c:pt idx="167">
                  <c:v>46.27</c:v>
                </c:pt>
                <c:pt idx="168">
                  <c:v>46.27</c:v>
                </c:pt>
                <c:pt idx="169">
                  <c:v>46.27</c:v>
                </c:pt>
                <c:pt idx="170">
                  <c:v>46.27</c:v>
                </c:pt>
                <c:pt idx="171">
                  <c:v>46.27</c:v>
                </c:pt>
                <c:pt idx="172">
                  <c:v>46.27</c:v>
                </c:pt>
                <c:pt idx="173">
                  <c:v>46.27</c:v>
                </c:pt>
                <c:pt idx="174">
                  <c:v>46.27</c:v>
                </c:pt>
                <c:pt idx="175">
                  <c:v>46.27</c:v>
                </c:pt>
                <c:pt idx="176">
                  <c:v>46.27</c:v>
                </c:pt>
                <c:pt idx="177">
                  <c:v>46.27</c:v>
                </c:pt>
                <c:pt idx="178">
                  <c:v>46.27</c:v>
                </c:pt>
                <c:pt idx="179">
                  <c:v>46.27</c:v>
                </c:pt>
                <c:pt idx="180">
                  <c:v>46.27</c:v>
                </c:pt>
                <c:pt idx="181">
                  <c:v>46.27</c:v>
                </c:pt>
                <c:pt idx="182">
                  <c:v>46.27</c:v>
                </c:pt>
                <c:pt idx="183">
                  <c:v>46.27</c:v>
                </c:pt>
                <c:pt idx="184">
                  <c:v>46.27</c:v>
                </c:pt>
                <c:pt idx="185">
                  <c:v>46.27</c:v>
                </c:pt>
                <c:pt idx="186">
                  <c:v>46.27</c:v>
                </c:pt>
                <c:pt idx="187">
                  <c:v>46.27</c:v>
                </c:pt>
                <c:pt idx="188">
                  <c:v>46.27</c:v>
                </c:pt>
                <c:pt idx="189">
                  <c:v>46.27</c:v>
                </c:pt>
                <c:pt idx="190">
                  <c:v>46.27</c:v>
                </c:pt>
                <c:pt idx="191">
                  <c:v>46.27</c:v>
                </c:pt>
                <c:pt idx="192">
                  <c:v>46.27</c:v>
                </c:pt>
                <c:pt idx="193">
                  <c:v>46.27</c:v>
                </c:pt>
                <c:pt idx="194">
                  <c:v>46.27</c:v>
                </c:pt>
                <c:pt idx="195">
                  <c:v>46.27</c:v>
                </c:pt>
                <c:pt idx="196">
                  <c:v>46.27</c:v>
                </c:pt>
                <c:pt idx="197">
                  <c:v>46.27</c:v>
                </c:pt>
                <c:pt idx="198">
                  <c:v>46.27</c:v>
                </c:pt>
                <c:pt idx="199">
                  <c:v>46.27</c:v>
                </c:pt>
                <c:pt idx="200">
                  <c:v>46.27</c:v>
                </c:pt>
                <c:pt idx="201">
                  <c:v>46.27</c:v>
                </c:pt>
                <c:pt idx="202">
                  <c:v>46.27</c:v>
                </c:pt>
                <c:pt idx="203">
                  <c:v>46.27</c:v>
                </c:pt>
                <c:pt idx="204">
                  <c:v>46.27</c:v>
                </c:pt>
                <c:pt idx="205">
                  <c:v>46.27</c:v>
                </c:pt>
                <c:pt idx="206">
                  <c:v>46.27</c:v>
                </c:pt>
                <c:pt idx="207">
                  <c:v>46.27</c:v>
                </c:pt>
                <c:pt idx="208">
                  <c:v>46.27</c:v>
                </c:pt>
                <c:pt idx="209">
                  <c:v>46.27</c:v>
                </c:pt>
                <c:pt idx="210">
                  <c:v>46.27</c:v>
                </c:pt>
                <c:pt idx="211">
                  <c:v>46.27</c:v>
                </c:pt>
                <c:pt idx="212">
                  <c:v>46.27</c:v>
                </c:pt>
                <c:pt idx="213">
                  <c:v>46.27</c:v>
                </c:pt>
                <c:pt idx="214">
                  <c:v>46.27</c:v>
                </c:pt>
                <c:pt idx="215">
                  <c:v>46.27</c:v>
                </c:pt>
                <c:pt idx="216">
                  <c:v>46.27</c:v>
                </c:pt>
                <c:pt idx="217">
                  <c:v>46.27</c:v>
                </c:pt>
                <c:pt idx="218">
                  <c:v>46.27</c:v>
                </c:pt>
                <c:pt idx="219">
                  <c:v>46.27</c:v>
                </c:pt>
                <c:pt idx="220">
                  <c:v>46.27</c:v>
                </c:pt>
                <c:pt idx="221">
                  <c:v>46.27</c:v>
                </c:pt>
                <c:pt idx="222">
                  <c:v>46.27</c:v>
                </c:pt>
                <c:pt idx="223">
                  <c:v>46.27</c:v>
                </c:pt>
                <c:pt idx="224">
                  <c:v>46.27</c:v>
                </c:pt>
                <c:pt idx="225">
                  <c:v>46.27</c:v>
                </c:pt>
                <c:pt idx="226">
                  <c:v>46.27</c:v>
                </c:pt>
                <c:pt idx="227">
                  <c:v>46.27</c:v>
                </c:pt>
                <c:pt idx="228">
                  <c:v>46.27</c:v>
                </c:pt>
                <c:pt idx="229">
                  <c:v>46.27</c:v>
                </c:pt>
                <c:pt idx="230">
                  <c:v>46.27</c:v>
                </c:pt>
                <c:pt idx="231">
                  <c:v>46.27</c:v>
                </c:pt>
                <c:pt idx="232">
                  <c:v>46.27</c:v>
                </c:pt>
                <c:pt idx="233">
                  <c:v>46.27</c:v>
                </c:pt>
                <c:pt idx="234">
                  <c:v>46.27</c:v>
                </c:pt>
                <c:pt idx="235">
                  <c:v>46.27</c:v>
                </c:pt>
                <c:pt idx="236">
                  <c:v>46.27</c:v>
                </c:pt>
                <c:pt idx="237">
                  <c:v>46.27</c:v>
                </c:pt>
                <c:pt idx="238">
                  <c:v>46.27</c:v>
                </c:pt>
                <c:pt idx="239">
                  <c:v>46.27</c:v>
                </c:pt>
                <c:pt idx="240">
                  <c:v>46.27</c:v>
                </c:pt>
                <c:pt idx="241">
                  <c:v>46.27</c:v>
                </c:pt>
                <c:pt idx="242">
                  <c:v>46.27</c:v>
                </c:pt>
                <c:pt idx="243">
                  <c:v>46.27</c:v>
                </c:pt>
                <c:pt idx="244">
                  <c:v>46.27</c:v>
                </c:pt>
                <c:pt idx="245">
                  <c:v>46.27</c:v>
                </c:pt>
                <c:pt idx="246">
                  <c:v>46.27</c:v>
                </c:pt>
                <c:pt idx="247">
                  <c:v>46.27</c:v>
                </c:pt>
                <c:pt idx="248">
                  <c:v>46.27</c:v>
                </c:pt>
                <c:pt idx="249">
                  <c:v>46.27</c:v>
                </c:pt>
                <c:pt idx="250">
                  <c:v>46.27</c:v>
                </c:pt>
                <c:pt idx="251">
                  <c:v>46.27</c:v>
                </c:pt>
                <c:pt idx="252">
                  <c:v>46.27</c:v>
                </c:pt>
                <c:pt idx="253">
                  <c:v>46.27</c:v>
                </c:pt>
                <c:pt idx="254">
                  <c:v>46.27</c:v>
                </c:pt>
                <c:pt idx="255">
                  <c:v>46.27</c:v>
                </c:pt>
                <c:pt idx="256">
                  <c:v>46.27</c:v>
                </c:pt>
                <c:pt idx="257">
                  <c:v>46.27</c:v>
                </c:pt>
                <c:pt idx="258">
                  <c:v>46.27</c:v>
                </c:pt>
                <c:pt idx="259">
                  <c:v>46.27</c:v>
                </c:pt>
                <c:pt idx="260">
                  <c:v>46.27</c:v>
                </c:pt>
                <c:pt idx="261">
                  <c:v>46.27</c:v>
                </c:pt>
                <c:pt idx="262">
                  <c:v>46.27</c:v>
                </c:pt>
                <c:pt idx="263">
                  <c:v>46.27</c:v>
                </c:pt>
                <c:pt idx="264">
                  <c:v>46.27</c:v>
                </c:pt>
                <c:pt idx="265">
                  <c:v>46.27</c:v>
                </c:pt>
                <c:pt idx="266">
                  <c:v>46.27</c:v>
                </c:pt>
                <c:pt idx="267">
                  <c:v>46.27</c:v>
                </c:pt>
                <c:pt idx="268">
                  <c:v>46.27</c:v>
                </c:pt>
                <c:pt idx="269">
                  <c:v>46.27</c:v>
                </c:pt>
                <c:pt idx="270">
                  <c:v>46.27</c:v>
                </c:pt>
                <c:pt idx="271">
                  <c:v>46.27</c:v>
                </c:pt>
                <c:pt idx="272">
                  <c:v>46.27</c:v>
                </c:pt>
                <c:pt idx="273">
                  <c:v>46.27</c:v>
                </c:pt>
                <c:pt idx="274">
                  <c:v>46.27</c:v>
                </c:pt>
                <c:pt idx="275">
                  <c:v>46.27</c:v>
                </c:pt>
                <c:pt idx="276">
                  <c:v>46.27</c:v>
                </c:pt>
                <c:pt idx="277">
                  <c:v>46.27</c:v>
                </c:pt>
                <c:pt idx="278">
                  <c:v>46.27</c:v>
                </c:pt>
                <c:pt idx="279">
                  <c:v>46.27</c:v>
                </c:pt>
                <c:pt idx="280">
                  <c:v>46.27</c:v>
                </c:pt>
                <c:pt idx="281">
                  <c:v>46.27</c:v>
                </c:pt>
                <c:pt idx="282">
                  <c:v>46.27</c:v>
                </c:pt>
                <c:pt idx="283">
                  <c:v>46.27</c:v>
                </c:pt>
                <c:pt idx="284">
                  <c:v>46.27</c:v>
                </c:pt>
                <c:pt idx="285">
                  <c:v>46.27</c:v>
                </c:pt>
                <c:pt idx="286">
                  <c:v>46.27</c:v>
                </c:pt>
                <c:pt idx="287">
                  <c:v>46.27</c:v>
                </c:pt>
                <c:pt idx="288">
                  <c:v>46.27</c:v>
                </c:pt>
                <c:pt idx="289">
                  <c:v>46.27</c:v>
                </c:pt>
                <c:pt idx="290">
                  <c:v>46.27</c:v>
                </c:pt>
                <c:pt idx="291">
                  <c:v>46.27</c:v>
                </c:pt>
                <c:pt idx="292">
                  <c:v>46.27</c:v>
                </c:pt>
                <c:pt idx="293">
                  <c:v>46.27</c:v>
                </c:pt>
                <c:pt idx="294">
                  <c:v>46.27</c:v>
                </c:pt>
                <c:pt idx="295">
                  <c:v>46.27</c:v>
                </c:pt>
                <c:pt idx="296">
                  <c:v>46.27</c:v>
                </c:pt>
                <c:pt idx="297">
                  <c:v>46.27</c:v>
                </c:pt>
                <c:pt idx="298">
                  <c:v>46.27</c:v>
                </c:pt>
                <c:pt idx="299">
                  <c:v>46.27</c:v>
                </c:pt>
                <c:pt idx="300">
                  <c:v>46.27</c:v>
                </c:pt>
                <c:pt idx="301">
                  <c:v>46.27</c:v>
                </c:pt>
                <c:pt idx="302">
                  <c:v>46.27</c:v>
                </c:pt>
                <c:pt idx="303">
                  <c:v>46.27</c:v>
                </c:pt>
                <c:pt idx="304">
                  <c:v>46.27</c:v>
                </c:pt>
                <c:pt idx="305">
                  <c:v>46.27</c:v>
                </c:pt>
                <c:pt idx="306">
                  <c:v>46.27</c:v>
                </c:pt>
                <c:pt idx="307">
                  <c:v>46.27</c:v>
                </c:pt>
                <c:pt idx="308">
                  <c:v>46.27</c:v>
                </c:pt>
                <c:pt idx="309">
                  <c:v>46.27</c:v>
                </c:pt>
                <c:pt idx="310">
                  <c:v>46.27</c:v>
                </c:pt>
                <c:pt idx="311">
                  <c:v>46.27</c:v>
                </c:pt>
                <c:pt idx="312">
                  <c:v>46.27</c:v>
                </c:pt>
                <c:pt idx="313">
                  <c:v>46.27</c:v>
                </c:pt>
                <c:pt idx="314">
                  <c:v>46.27</c:v>
                </c:pt>
                <c:pt idx="315">
                  <c:v>46.27</c:v>
                </c:pt>
                <c:pt idx="316">
                  <c:v>46.27</c:v>
                </c:pt>
                <c:pt idx="317">
                  <c:v>46.27</c:v>
                </c:pt>
                <c:pt idx="318">
                  <c:v>46.27</c:v>
                </c:pt>
                <c:pt idx="319">
                  <c:v>46.27</c:v>
                </c:pt>
                <c:pt idx="320">
                  <c:v>46.27</c:v>
                </c:pt>
                <c:pt idx="321">
                  <c:v>46.27</c:v>
                </c:pt>
                <c:pt idx="322">
                  <c:v>46.27</c:v>
                </c:pt>
                <c:pt idx="323">
                  <c:v>46.27</c:v>
                </c:pt>
                <c:pt idx="324">
                  <c:v>46.27</c:v>
                </c:pt>
                <c:pt idx="325">
                  <c:v>46.27</c:v>
                </c:pt>
                <c:pt idx="326">
                  <c:v>46.27</c:v>
                </c:pt>
                <c:pt idx="327">
                  <c:v>46.27</c:v>
                </c:pt>
                <c:pt idx="328">
                  <c:v>46.27</c:v>
                </c:pt>
                <c:pt idx="329">
                  <c:v>46.27</c:v>
                </c:pt>
                <c:pt idx="330">
                  <c:v>46.27</c:v>
                </c:pt>
                <c:pt idx="331">
                  <c:v>46.27</c:v>
                </c:pt>
                <c:pt idx="332">
                  <c:v>46.27</c:v>
                </c:pt>
                <c:pt idx="333">
                  <c:v>46.27</c:v>
                </c:pt>
                <c:pt idx="334">
                  <c:v>46.27</c:v>
                </c:pt>
                <c:pt idx="335">
                  <c:v>46.27</c:v>
                </c:pt>
                <c:pt idx="336">
                  <c:v>46.27</c:v>
                </c:pt>
                <c:pt idx="337">
                  <c:v>46.27</c:v>
                </c:pt>
                <c:pt idx="338">
                  <c:v>46.27</c:v>
                </c:pt>
                <c:pt idx="339">
                  <c:v>46.27</c:v>
                </c:pt>
                <c:pt idx="340">
                  <c:v>46.27</c:v>
                </c:pt>
                <c:pt idx="341">
                  <c:v>46.27</c:v>
                </c:pt>
                <c:pt idx="342">
                  <c:v>46.27</c:v>
                </c:pt>
                <c:pt idx="343">
                  <c:v>46.27</c:v>
                </c:pt>
                <c:pt idx="344">
                  <c:v>46.27</c:v>
                </c:pt>
                <c:pt idx="345">
                  <c:v>46.27</c:v>
                </c:pt>
                <c:pt idx="346">
                  <c:v>46.27</c:v>
                </c:pt>
                <c:pt idx="347">
                  <c:v>46.27</c:v>
                </c:pt>
                <c:pt idx="348">
                  <c:v>46.27</c:v>
                </c:pt>
                <c:pt idx="349">
                  <c:v>46.27</c:v>
                </c:pt>
                <c:pt idx="350">
                  <c:v>46.27</c:v>
                </c:pt>
                <c:pt idx="351">
                  <c:v>46.27</c:v>
                </c:pt>
                <c:pt idx="352">
                  <c:v>46.27</c:v>
                </c:pt>
                <c:pt idx="353">
                  <c:v>46.27</c:v>
                </c:pt>
                <c:pt idx="354">
                  <c:v>46.27</c:v>
                </c:pt>
                <c:pt idx="355">
                  <c:v>46.27</c:v>
                </c:pt>
                <c:pt idx="356">
                  <c:v>46.27</c:v>
                </c:pt>
                <c:pt idx="357">
                  <c:v>46.27</c:v>
                </c:pt>
                <c:pt idx="358">
                  <c:v>46.27</c:v>
                </c:pt>
                <c:pt idx="359">
                  <c:v>46.27</c:v>
                </c:pt>
                <c:pt idx="360">
                  <c:v>46.27</c:v>
                </c:pt>
                <c:pt idx="361">
                  <c:v>46.27</c:v>
                </c:pt>
                <c:pt idx="362">
                  <c:v>46.27</c:v>
                </c:pt>
                <c:pt idx="363">
                  <c:v>46.27</c:v>
                </c:pt>
                <c:pt idx="364">
                  <c:v>46.27</c:v>
                </c:pt>
                <c:pt idx="365">
                  <c:v>46.27</c:v>
                </c:pt>
              </c:numCache>
            </c:numRef>
          </c:val>
          <c:smooth val="0"/>
          <c:extLst>
            <c:ext xmlns:c16="http://schemas.microsoft.com/office/drawing/2014/chart" uri="{C3380CC4-5D6E-409C-BE32-E72D297353CC}">
              <c16:uniqueId val="{00000004-F903-4F56-8A18-805873B38D75}"/>
            </c:ext>
          </c:extLst>
        </c:ser>
        <c:ser>
          <c:idx val="5"/>
          <c:order val="5"/>
          <c:tx>
            <c:v>2020 Annual avg. conc.</c:v>
          </c:tx>
          <c:spPr>
            <a:ln w="28575" cap="rnd">
              <a:solidFill>
                <a:schemeClr val="accent1"/>
              </a:solidFill>
              <a:prstDash val="sysDash"/>
              <a:round/>
            </a:ln>
            <a:effectLst/>
          </c:spPr>
          <c:marker>
            <c:symbol val="none"/>
          </c:marker>
          <c:val>
            <c:numRef>
              <c:f>[chennai.xlsx]Sheet1!$R$2:$R$367</c:f>
              <c:numCache>
                <c:formatCode>General</c:formatCode>
                <c:ptCount val="366"/>
                <c:pt idx="0">
                  <c:v>30.68</c:v>
                </c:pt>
                <c:pt idx="1">
                  <c:v>30.68</c:v>
                </c:pt>
                <c:pt idx="2">
                  <c:v>30.68</c:v>
                </c:pt>
                <c:pt idx="3">
                  <c:v>30.68</c:v>
                </c:pt>
                <c:pt idx="4">
                  <c:v>30.68</c:v>
                </c:pt>
                <c:pt idx="5">
                  <c:v>30.68</c:v>
                </c:pt>
                <c:pt idx="6">
                  <c:v>30.68</c:v>
                </c:pt>
                <c:pt idx="7">
                  <c:v>30.68</c:v>
                </c:pt>
                <c:pt idx="8">
                  <c:v>30.68</c:v>
                </c:pt>
                <c:pt idx="9">
                  <c:v>30.68</c:v>
                </c:pt>
                <c:pt idx="10">
                  <c:v>30.68</c:v>
                </c:pt>
                <c:pt idx="11">
                  <c:v>30.68</c:v>
                </c:pt>
                <c:pt idx="12">
                  <c:v>30.68</c:v>
                </c:pt>
                <c:pt idx="13">
                  <c:v>30.68</c:v>
                </c:pt>
                <c:pt idx="14">
                  <c:v>30.68</c:v>
                </c:pt>
                <c:pt idx="15">
                  <c:v>30.68</c:v>
                </c:pt>
                <c:pt idx="16">
                  <c:v>30.68</c:v>
                </c:pt>
                <c:pt idx="17">
                  <c:v>30.68</c:v>
                </c:pt>
                <c:pt idx="18">
                  <c:v>30.68</c:v>
                </c:pt>
                <c:pt idx="19">
                  <c:v>30.68</c:v>
                </c:pt>
                <c:pt idx="20">
                  <c:v>30.68</c:v>
                </c:pt>
                <c:pt idx="21">
                  <c:v>30.68</c:v>
                </c:pt>
                <c:pt idx="22">
                  <c:v>30.68</c:v>
                </c:pt>
                <c:pt idx="23">
                  <c:v>30.68</c:v>
                </c:pt>
                <c:pt idx="24">
                  <c:v>30.68</c:v>
                </c:pt>
                <c:pt idx="25">
                  <c:v>30.68</c:v>
                </c:pt>
                <c:pt idx="26">
                  <c:v>30.68</c:v>
                </c:pt>
                <c:pt idx="27">
                  <c:v>30.68</c:v>
                </c:pt>
                <c:pt idx="28">
                  <c:v>30.68</c:v>
                </c:pt>
                <c:pt idx="29">
                  <c:v>30.68</c:v>
                </c:pt>
                <c:pt idx="30">
                  <c:v>30.68</c:v>
                </c:pt>
                <c:pt idx="31">
                  <c:v>30.68</c:v>
                </c:pt>
                <c:pt idx="32">
                  <c:v>30.68</c:v>
                </c:pt>
                <c:pt idx="33">
                  <c:v>30.68</c:v>
                </c:pt>
                <c:pt idx="34">
                  <c:v>30.68</c:v>
                </c:pt>
                <c:pt idx="35">
                  <c:v>30.68</c:v>
                </c:pt>
                <c:pt idx="36">
                  <c:v>30.68</c:v>
                </c:pt>
                <c:pt idx="37">
                  <c:v>30.68</c:v>
                </c:pt>
                <c:pt idx="38">
                  <c:v>30.68</c:v>
                </c:pt>
                <c:pt idx="39">
                  <c:v>30.68</c:v>
                </c:pt>
                <c:pt idx="40">
                  <c:v>30.68</c:v>
                </c:pt>
                <c:pt idx="41">
                  <c:v>30.68</c:v>
                </c:pt>
                <c:pt idx="42">
                  <c:v>30.68</c:v>
                </c:pt>
                <c:pt idx="43">
                  <c:v>30.68</c:v>
                </c:pt>
                <c:pt idx="44">
                  <c:v>30.68</c:v>
                </c:pt>
                <c:pt idx="45">
                  <c:v>30.68</c:v>
                </c:pt>
                <c:pt idx="46">
                  <c:v>30.68</c:v>
                </c:pt>
                <c:pt idx="47">
                  <c:v>30.68</c:v>
                </c:pt>
                <c:pt idx="48">
                  <c:v>30.68</c:v>
                </c:pt>
                <c:pt idx="49">
                  <c:v>30.68</c:v>
                </c:pt>
                <c:pt idx="50">
                  <c:v>30.68</c:v>
                </c:pt>
                <c:pt idx="51">
                  <c:v>30.68</c:v>
                </c:pt>
                <c:pt idx="52">
                  <c:v>30.68</c:v>
                </c:pt>
                <c:pt idx="53">
                  <c:v>30.68</c:v>
                </c:pt>
                <c:pt idx="54">
                  <c:v>30.68</c:v>
                </c:pt>
                <c:pt idx="55">
                  <c:v>30.68</c:v>
                </c:pt>
                <c:pt idx="56">
                  <c:v>30.68</c:v>
                </c:pt>
                <c:pt idx="57">
                  <c:v>30.68</c:v>
                </c:pt>
                <c:pt idx="58">
                  <c:v>30.68</c:v>
                </c:pt>
                <c:pt idx="59">
                  <c:v>30.68</c:v>
                </c:pt>
                <c:pt idx="60">
                  <c:v>30.68</c:v>
                </c:pt>
                <c:pt idx="61">
                  <c:v>30.68</c:v>
                </c:pt>
                <c:pt idx="62">
                  <c:v>30.68</c:v>
                </c:pt>
                <c:pt idx="63">
                  <c:v>30.68</c:v>
                </c:pt>
                <c:pt idx="64">
                  <c:v>30.68</c:v>
                </c:pt>
                <c:pt idx="65">
                  <c:v>30.68</c:v>
                </c:pt>
                <c:pt idx="66">
                  <c:v>30.68</c:v>
                </c:pt>
                <c:pt idx="67">
                  <c:v>30.68</c:v>
                </c:pt>
                <c:pt idx="68">
                  <c:v>30.68</c:v>
                </c:pt>
                <c:pt idx="69">
                  <c:v>30.68</c:v>
                </c:pt>
                <c:pt idx="70">
                  <c:v>30.68</c:v>
                </c:pt>
                <c:pt idx="71">
                  <c:v>30.68</c:v>
                </c:pt>
                <c:pt idx="72">
                  <c:v>30.68</c:v>
                </c:pt>
                <c:pt idx="73">
                  <c:v>30.68</c:v>
                </c:pt>
                <c:pt idx="74">
                  <c:v>30.68</c:v>
                </c:pt>
                <c:pt idx="75">
                  <c:v>30.68</c:v>
                </c:pt>
                <c:pt idx="76">
                  <c:v>30.68</c:v>
                </c:pt>
                <c:pt idx="77">
                  <c:v>30.68</c:v>
                </c:pt>
                <c:pt idx="78">
                  <c:v>30.68</c:v>
                </c:pt>
                <c:pt idx="79">
                  <c:v>30.68</c:v>
                </c:pt>
                <c:pt idx="80">
                  <c:v>30.68</c:v>
                </c:pt>
                <c:pt idx="81">
                  <c:v>30.68</c:v>
                </c:pt>
                <c:pt idx="82">
                  <c:v>30.68</c:v>
                </c:pt>
                <c:pt idx="83">
                  <c:v>30.68</c:v>
                </c:pt>
                <c:pt idx="84">
                  <c:v>30.68</c:v>
                </c:pt>
                <c:pt idx="85">
                  <c:v>30.68</c:v>
                </c:pt>
                <c:pt idx="86">
                  <c:v>30.68</c:v>
                </c:pt>
                <c:pt idx="87">
                  <c:v>30.68</c:v>
                </c:pt>
                <c:pt idx="88">
                  <c:v>30.68</c:v>
                </c:pt>
                <c:pt idx="89">
                  <c:v>30.68</c:v>
                </c:pt>
                <c:pt idx="90">
                  <c:v>30.68</c:v>
                </c:pt>
                <c:pt idx="91">
                  <c:v>30.68</c:v>
                </c:pt>
                <c:pt idx="92">
                  <c:v>30.68</c:v>
                </c:pt>
                <c:pt idx="93">
                  <c:v>30.68</c:v>
                </c:pt>
                <c:pt idx="94">
                  <c:v>30.68</c:v>
                </c:pt>
                <c:pt idx="95">
                  <c:v>30.68</c:v>
                </c:pt>
                <c:pt idx="96">
                  <c:v>30.68</c:v>
                </c:pt>
                <c:pt idx="97">
                  <c:v>30.68</c:v>
                </c:pt>
                <c:pt idx="98">
                  <c:v>30.68</c:v>
                </c:pt>
                <c:pt idx="99">
                  <c:v>30.68</c:v>
                </c:pt>
                <c:pt idx="100">
                  <c:v>30.68</c:v>
                </c:pt>
                <c:pt idx="101">
                  <c:v>30.68</c:v>
                </c:pt>
                <c:pt idx="102">
                  <c:v>30.68</c:v>
                </c:pt>
                <c:pt idx="103">
                  <c:v>30.68</c:v>
                </c:pt>
                <c:pt idx="104">
                  <c:v>30.68</c:v>
                </c:pt>
                <c:pt idx="105">
                  <c:v>30.68</c:v>
                </c:pt>
                <c:pt idx="106">
                  <c:v>30.68</c:v>
                </c:pt>
                <c:pt idx="107">
                  <c:v>30.68</c:v>
                </c:pt>
                <c:pt idx="108">
                  <c:v>30.68</c:v>
                </c:pt>
                <c:pt idx="109">
                  <c:v>30.68</c:v>
                </c:pt>
                <c:pt idx="110">
                  <c:v>30.68</c:v>
                </c:pt>
                <c:pt idx="111">
                  <c:v>30.68</c:v>
                </c:pt>
                <c:pt idx="112">
                  <c:v>30.68</c:v>
                </c:pt>
                <c:pt idx="113">
                  <c:v>30.68</c:v>
                </c:pt>
                <c:pt idx="114">
                  <c:v>30.68</c:v>
                </c:pt>
                <c:pt idx="115">
                  <c:v>30.68</c:v>
                </c:pt>
                <c:pt idx="116">
                  <c:v>30.68</c:v>
                </c:pt>
                <c:pt idx="117">
                  <c:v>30.68</c:v>
                </c:pt>
                <c:pt idx="118">
                  <c:v>30.68</c:v>
                </c:pt>
                <c:pt idx="119">
                  <c:v>30.68</c:v>
                </c:pt>
                <c:pt idx="120">
                  <c:v>30.68</c:v>
                </c:pt>
                <c:pt idx="121">
                  <c:v>30.68</c:v>
                </c:pt>
                <c:pt idx="122">
                  <c:v>30.68</c:v>
                </c:pt>
                <c:pt idx="123">
                  <c:v>30.68</c:v>
                </c:pt>
                <c:pt idx="124">
                  <c:v>30.68</c:v>
                </c:pt>
                <c:pt idx="125">
                  <c:v>30.68</c:v>
                </c:pt>
                <c:pt idx="126">
                  <c:v>30.68</c:v>
                </c:pt>
                <c:pt idx="127">
                  <c:v>30.68</c:v>
                </c:pt>
                <c:pt idx="128">
                  <c:v>30.68</c:v>
                </c:pt>
                <c:pt idx="129">
                  <c:v>30.68</c:v>
                </c:pt>
                <c:pt idx="130">
                  <c:v>30.68</c:v>
                </c:pt>
                <c:pt idx="131">
                  <c:v>30.68</c:v>
                </c:pt>
                <c:pt idx="132">
                  <c:v>30.68</c:v>
                </c:pt>
                <c:pt idx="133">
                  <c:v>30.68</c:v>
                </c:pt>
                <c:pt idx="134">
                  <c:v>30.68</c:v>
                </c:pt>
                <c:pt idx="135">
                  <c:v>30.68</c:v>
                </c:pt>
                <c:pt idx="136">
                  <c:v>30.68</c:v>
                </c:pt>
                <c:pt idx="137">
                  <c:v>30.68</c:v>
                </c:pt>
                <c:pt idx="138">
                  <c:v>30.68</c:v>
                </c:pt>
                <c:pt idx="139">
                  <c:v>30.68</c:v>
                </c:pt>
                <c:pt idx="140">
                  <c:v>30.68</c:v>
                </c:pt>
                <c:pt idx="141">
                  <c:v>30.68</c:v>
                </c:pt>
                <c:pt idx="142">
                  <c:v>30.68</c:v>
                </c:pt>
                <c:pt idx="143">
                  <c:v>30.68</c:v>
                </c:pt>
                <c:pt idx="144">
                  <c:v>30.68</c:v>
                </c:pt>
                <c:pt idx="145">
                  <c:v>30.68</c:v>
                </c:pt>
                <c:pt idx="146">
                  <c:v>30.68</c:v>
                </c:pt>
                <c:pt idx="147">
                  <c:v>30.68</c:v>
                </c:pt>
                <c:pt idx="148">
                  <c:v>30.68</c:v>
                </c:pt>
                <c:pt idx="149">
                  <c:v>30.68</c:v>
                </c:pt>
                <c:pt idx="150">
                  <c:v>30.68</c:v>
                </c:pt>
                <c:pt idx="151">
                  <c:v>30.68</c:v>
                </c:pt>
                <c:pt idx="152">
                  <c:v>30.68</c:v>
                </c:pt>
                <c:pt idx="153">
                  <c:v>30.68</c:v>
                </c:pt>
                <c:pt idx="154">
                  <c:v>30.68</c:v>
                </c:pt>
                <c:pt idx="155">
                  <c:v>30.68</c:v>
                </c:pt>
                <c:pt idx="156">
                  <c:v>30.68</c:v>
                </c:pt>
                <c:pt idx="157">
                  <c:v>30.68</c:v>
                </c:pt>
                <c:pt idx="158">
                  <c:v>30.68</c:v>
                </c:pt>
                <c:pt idx="159">
                  <c:v>30.68</c:v>
                </c:pt>
                <c:pt idx="160">
                  <c:v>30.68</c:v>
                </c:pt>
                <c:pt idx="161">
                  <c:v>30.68</c:v>
                </c:pt>
                <c:pt idx="162">
                  <c:v>30.68</c:v>
                </c:pt>
                <c:pt idx="163">
                  <c:v>30.68</c:v>
                </c:pt>
                <c:pt idx="164">
                  <c:v>30.68</c:v>
                </c:pt>
                <c:pt idx="165">
                  <c:v>30.68</c:v>
                </c:pt>
                <c:pt idx="166">
                  <c:v>30.68</c:v>
                </c:pt>
                <c:pt idx="167">
                  <c:v>30.68</c:v>
                </c:pt>
                <c:pt idx="168">
                  <c:v>30.68</c:v>
                </c:pt>
                <c:pt idx="169">
                  <c:v>30.68</c:v>
                </c:pt>
                <c:pt idx="170">
                  <c:v>30.68</c:v>
                </c:pt>
                <c:pt idx="171">
                  <c:v>30.68</c:v>
                </c:pt>
                <c:pt idx="172">
                  <c:v>30.68</c:v>
                </c:pt>
                <c:pt idx="173">
                  <c:v>30.68</c:v>
                </c:pt>
                <c:pt idx="174">
                  <c:v>30.68</c:v>
                </c:pt>
                <c:pt idx="175">
                  <c:v>30.68</c:v>
                </c:pt>
                <c:pt idx="176">
                  <c:v>30.68</c:v>
                </c:pt>
                <c:pt idx="177">
                  <c:v>30.68</c:v>
                </c:pt>
                <c:pt idx="178">
                  <c:v>30.68</c:v>
                </c:pt>
                <c:pt idx="179">
                  <c:v>30.68</c:v>
                </c:pt>
                <c:pt idx="180">
                  <c:v>30.68</c:v>
                </c:pt>
                <c:pt idx="181">
                  <c:v>30.68</c:v>
                </c:pt>
                <c:pt idx="182">
                  <c:v>30.68</c:v>
                </c:pt>
                <c:pt idx="183">
                  <c:v>30.68</c:v>
                </c:pt>
                <c:pt idx="184">
                  <c:v>30.68</c:v>
                </c:pt>
                <c:pt idx="185">
                  <c:v>30.68</c:v>
                </c:pt>
                <c:pt idx="186">
                  <c:v>30.68</c:v>
                </c:pt>
                <c:pt idx="187">
                  <c:v>30.68</c:v>
                </c:pt>
                <c:pt idx="188">
                  <c:v>30.68</c:v>
                </c:pt>
                <c:pt idx="189">
                  <c:v>30.68</c:v>
                </c:pt>
                <c:pt idx="190">
                  <c:v>30.68</c:v>
                </c:pt>
                <c:pt idx="191">
                  <c:v>30.68</c:v>
                </c:pt>
                <c:pt idx="192">
                  <c:v>30.68</c:v>
                </c:pt>
                <c:pt idx="193">
                  <c:v>30.68</c:v>
                </c:pt>
                <c:pt idx="194">
                  <c:v>30.68</c:v>
                </c:pt>
                <c:pt idx="195">
                  <c:v>30.68</c:v>
                </c:pt>
                <c:pt idx="196">
                  <c:v>30.68</c:v>
                </c:pt>
                <c:pt idx="197">
                  <c:v>30.68</c:v>
                </c:pt>
                <c:pt idx="198">
                  <c:v>30.68</c:v>
                </c:pt>
                <c:pt idx="199">
                  <c:v>30.68</c:v>
                </c:pt>
                <c:pt idx="200">
                  <c:v>30.68</c:v>
                </c:pt>
                <c:pt idx="201">
                  <c:v>30.68</c:v>
                </c:pt>
                <c:pt idx="202">
                  <c:v>30.68</c:v>
                </c:pt>
                <c:pt idx="203">
                  <c:v>30.68</c:v>
                </c:pt>
                <c:pt idx="204">
                  <c:v>30.68</c:v>
                </c:pt>
                <c:pt idx="205">
                  <c:v>30.68</c:v>
                </c:pt>
                <c:pt idx="206">
                  <c:v>30.68</c:v>
                </c:pt>
                <c:pt idx="207">
                  <c:v>30.68</c:v>
                </c:pt>
                <c:pt idx="208">
                  <c:v>30.68</c:v>
                </c:pt>
                <c:pt idx="209">
                  <c:v>30.68</c:v>
                </c:pt>
                <c:pt idx="210">
                  <c:v>30.68</c:v>
                </c:pt>
                <c:pt idx="211">
                  <c:v>30.68</c:v>
                </c:pt>
                <c:pt idx="212">
                  <c:v>30.68</c:v>
                </c:pt>
                <c:pt idx="213">
                  <c:v>30.68</c:v>
                </c:pt>
                <c:pt idx="214">
                  <c:v>30.68</c:v>
                </c:pt>
                <c:pt idx="215">
                  <c:v>30.68</c:v>
                </c:pt>
                <c:pt idx="216">
                  <c:v>30.68</c:v>
                </c:pt>
                <c:pt idx="217">
                  <c:v>30.68</c:v>
                </c:pt>
                <c:pt idx="218">
                  <c:v>30.68</c:v>
                </c:pt>
                <c:pt idx="219">
                  <c:v>30.68</c:v>
                </c:pt>
                <c:pt idx="220">
                  <c:v>30.68</c:v>
                </c:pt>
                <c:pt idx="221">
                  <c:v>30.68</c:v>
                </c:pt>
                <c:pt idx="222">
                  <c:v>30.68</c:v>
                </c:pt>
                <c:pt idx="223">
                  <c:v>30.68</c:v>
                </c:pt>
                <c:pt idx="224">
                  <c:v>30.68</c:v>
                </c:pt>
                <c:pt idx="225">
                  <c:v>30.68</c:v>
                </c:pt>
                <c:pt idx="226">
                  <c:v>30.68</c:v>
                </c:pt>
                <c:pt idx="227">
                  <c:v>30.68</c:v>
                </c:pt>
                <c:pt idx="228">
                  <c:v>30.68</c:v>
                </c:pt>
                <c:pt idx="229">
                  <c:v>30.68</c:v>
                </c:pt>
                <c:pt idx="230">
                  <c:v>30.68</c:v>
                </c:pt>
                <c:pt idx="231">
                  <c:v>30.68</c:v>
                </c:pt>
                <c:pt idx="232">
                  <c:v>30.68</c:v>
                </c:pt>
                <c:pt idx="233">
                  <c:v>30.68</c:v>
                </c:pt>
                <c:pt idx="234">
                  <c:v>30.68</c:v>
                </c:pt>
                <c:pt idx="235">
                  <c:v>30.68</c:v>
                </c:pt>
                <c:pt idx="236">
                  <c:v>30.68</c:v>
                </c:pt>
                <c:pt idx="237">
                  <c:v>30.68</c:v>
                </c:pt>
                <c:pt idx="238">
                  <c:v>30.68</c:v>
                </c:pt>
                <c:pt idx="239">
                  <c:v>30.68</c:v>
                </c:pt>
                <c:pt idx="240">
                  <c:v>30.68</c:v>
                </c:pt>
                <c:pt idx="241">
                  <c:v>30.68</c:v>
                </c:pt>
                <c:pt idx="242">
                  <c:v>30.68</c:v>
                </c:pt>
                <c:pt idx="243">
                  <c:v>30.68</c:v>
                </c:pt>
                <c:pt idx="244">
                  <c:v>30.68</c:v>
                </c:pt>
                <c:pt idx="245">
                  <c:v>30.68</c:v>
                </c:pt>
                <c:pt idx="246">
                  <c:v>30.68</c:v>
                </c:pt>
                <c:pt idx="247">
                  <c:v>30.68</c:v>
                </c:pt>
                <c:pt idx="248">
                  <c:v>30.68</c:v>
                </c:pt>
                <c:pt idx="249">
                  <c:v>30.68</c:v>
                </c:pt>
                <c:pt idx="250">
                  <c:v>30.68</c:v>
                </c:pt>
                <c:pt idx="251">
                  <c:v>30.68</c:v>
                </c:pt>
                <c:pt idx="252">
                  <c:v>30.68</c:v>
                </c:pt>
                <c:pt idx="253">
                  <c:v>30.68</c:v>
                </c:pt>
                <c:pt idx="254">
                  <c:v>30.68</c:v>
                </c:pt>
                <c:pt idx="255">
                  <c:v>30.68</c:v>
                </c:pt>
                <c:pt idx="256">
                  <c:v>30.68</c:v>
                </c:pt>
                <c:pt idx="257">
                  <c:v>30.68</c:v>
                </c:pt>
                <c:pt idx="258">
                  <c:v>30.68</c:v>
                </c:pt>
                <c:pt idx="259">
                  <c:v>30.68</c:v>
                </c:pt>
                <c:pt idx="260">
                  <c:v>30.68</c:v>
                </c:pt>
                <c:pt idx="261">
                  <c:v>30.68</c:v>
                </c:pt>
                <c:pt idx="262">
                  <c:v>30.68</c:v>
                </c:pt>
                <c:pt idx="263">
                  <c:v>30.68</c:v>
                </c:pt>
                <c:pt idx="264">
                  <c:v>30.68</c:v>
                </c:pt>
                <c:pt idx="265">
                  <c:v>30.68</c:v>
                </c:pt>
                <c:pt idx="266">
                  <c:v>30.68</c:v>
                </c:pt>
                <c:pt idx="267">
                  <c:v>30.68</c:v>
                </c:pt>
                <c:pt idx="268">
                  <c:v>30.68</c:v>
                </c:pt>
                <c:pt idx="269">
                  <c:v>30.68</c:v>
                </c:pt>
                <c:pt idx="270">
                  <c:v>30.68</c:v>
                </c:pt>
                <c:pt idx="271">
                  <c:v>30.68</c:v>
                </c:pt>
                <c:pt idx="272">
                  <c:v>30.68</c:v>
                </c:pt>
                <c:pt idx="273">
                  <c:v>30.68</c:v>
                </c:pt>
                <c:pt idx="274">
                  <c:v>30.68</c:v>
                </c:pt>
                <c:pt idx="275">
                  <c:v>30.68</c:v>
                </c:pt>
                <c:pt idx="276">
                  <c:v>30.68</c:v>
                </c:pt>
                <c:pt idx="277">
                  <c:v>30.68</c:v>
                </c:pt>
                <c:pt idx="278">
                  <c:v>30.68</c:v>
                </c:pt>
                <c:pt idx="279">
                  <c:v>30.68</c:v>
                </c:pt>
                <c:pt idx="280">
                  <c:v>30.68</c:v>
                </c:pt>
                <c:pt idx="281">
                  <c:v>30.68</c:v>
                </c:pt>
                <c:pt idx="282">
                  <c:v>30.68</c:v>
                </c:pt>
                <c:pt idx="283">
                  <c:v>30.68</c:v>
                </c:pt>
                <c:pt idx="284">
                  <c:v>30.68</c:v>
                </c:pt>
                <c:pt idx="285">
                  <c:v>30.68</c:v>
                </c:pt>
                <c:pt idx="286">
                  <c:v>30.68</c:v>
                </c:pt>
                <c:pt idx="287">
                  <c:v>30.68</c:v>
                </c:pt>
                <c:pt idx="288">
                  <c:v>30.68</c:v>
                </c:pt>
                <c:pt idx="289">
                  <c:v>30.68</c:v>
                </c:pt>
                <c:pt idx="290">
                  <c:v>30.68</c:v>
                </c:pt>
                <c:pt idx="291">
                  <c:v>30.68</c:v>
                </c:pt>
                <c:pt idx="292">
                  <c:v>30.68</c:v>
                </c:pt>
                <c:pt idx="293">
                  <c:v>30.68</c:v>
                </c:pt>
                <c:pt idx="294">
                  <c:v>30.68</c:v>
                </c:pt>
                <c:pt idx="295">
                  <c:v>30.68</c:v>
                </c:pt>
                <c:pt idx="296">
                  <c:v>30.68</c:v>
                </c:pt>
                <c:pt idx="297">
                  <c:v>30.68</c:v>
                </c:pt>
                <c:pt idx="298">
                  <c:v>30.68</c:v>
                </c:pt>
                <c:pt idx="299">
                  <c:v>30.68</c:v>
                </c:pt>
                <c:pt idx="300">
                  <c:v>30.68</c:v>
                </c:pt>
                <c:pt idx="301">
                  <c:v>30.68</c:v>
                </c:pt>
                <c:pt idx="302">
                  <c:v>30.68</c:v>
                </c:pt>
                <c:pt idx="303">
                  <c:v>30.68</c:v>
                </c:pt>
                <c:pt idx="304">
                  <c:v>30.68</c:v>
                </c:pt>
                <c:pt idx="305">
                  <c:v>30.68</c:v>
                </c:pt>
                <c:pt idx="306">
                  <c:v>30.68</c:v>
                </c:pt>
                <c:pt idx="307">
                  <c:v>30.68</c:v>
                </c:pt>
                <c:pt idx="308">
                  <c:v>30.68</c:v>
                </c:pt>
                <c:pt idx="309">
                  <c:v>30.68</c:v>
                </c:pt>
                <c:pt idx="310">
                  <c:v>30.68</c:v>
                </c:pt>
                <c:pt idx="311">
                  <c:v>30.68</c:v>
                </c:pt>
                <c:pt idx="312">
                  <c:v>30.68</c:v>
                </c:pt>
                <c:pt idx="313">
                  <c:v>30.68</c:v>
                </c:pt>
                <c:pt idx="314">
                  <c:v>30.68</c:v>
                </c:pt>
                <c:pt idx="315">
                  <c:v>30.68</c:v>
                </c:pt>
                <c:pt idx="316">
                  <c:v>30.68</c:v>
                </c:pt>
                <c:pt idx="317">
                  <c:v>30.68</c:v>
                </c:pt>
                <c:pt idx="318">
                  <c:v>30.68</c:v>
                </c:pt>
                <c:pt idx="319">
                  <c:v>30.68</c:v>
                </c:pt>
                <c:pt idx="320">
                  <c:v>30.68</c:v>
                </c:pt>
                <c:pt idx="321">
                  <c:v>30.68</c:v>
                </c:pt>
                <c:pt idx="322">
                  <c:v>30.68</c:v>
                </c:pt>
                <c:pt idx="323">
                  <c:v>30.68</c:v>
                </c:pt>
                <c:pt idx="324">
                  <c:v>30.68</c:v>
                </c:pt>
                <c:pt idx="325">
                  <c:v>30.68</c:v>
                </c:pt>
                <c:pt idx="326">
                  <c:v>30.68</c:v>
                </c:pt>
                <c:pt idx="327">
                  <c:v>30.68</c:v>
                </c:pt>
                <c:pt idx="328">
                  <c:v>30.68</c:v>
                </c:pt>
                <c:pt idx="329">
                  <c:v>30.68</c:v>
                </c:pt>
                <c:pt idx="330">
                  <c:v>30.68</c:v>
                </c:pt>
                <c:pt idx="331">
                  <c:v>30.68</c:v>
                </c:pt>
                <c:pt idx="332">
                  <c:v>30.68</c:v>
                </c:pt>
                <c:pt idx="333">
                  <c:v>30.68</c:v>
                </c:pt>
                <c:pt idx="334">
                  <c:v>30.68</c:v>
                </c:pt>
                <c:pt idx="335">
                  <c:v>30.68</c:v>
                </c:pt>
                <c:pt idx="336">
                  <c:v>30.68</c:v>
                </c:pt>
                <c:pt idx="337">
                  <c:v>30.68</c:v>
                </c:pt>
                <c:pt idx="338">
                  <c:v>30.68</c:v>
                </c:pt>
                <c:pt idx="339">
                  <c:v>30.68</c:v>
                </c:pt>
                <c:pt idx="340">
                  <c:v>30.68</c:v>
                </c:pt>
                <c:pt idx="341">
                  <c:v>30.68</c:v>
                </c:pt>
                <c:pt idx="342">
                  <c:v>30.68</c:v>
                </c:pt>
                <c:pt idx="343">
                  <c:v>30.68</c:v>
                </c:pt>
                <c:pt idx="344">
                  <c:v>30.68</c:v>
                </c:pt>
                <c:pt idx="345">
                  <c:v>30.68</c:v>
                </c:pt>
                <c:pt idx="346">
                  <c:v>30.68</c:v>
                </c:pt>
                <c:pt idx="347">
                  <c:v>30.68</c:v>
                </c:pt>
                <c:pt idx="348">
                  <c:v>30.68</c:v>
                </c:pt>
                <c:pt idx="349">
                  <c:v>30.68</c:v>
                </c:pt>
                <c:pt idx="350">
                  <c:v>30.68</c:v>
                </c:pt>
                <c:pt idx="351">
                  <c:v>30.68</c:v>
                </c:pt>
                <c:pt idx="352">
                  <c:v>30.68</c:v>
                </c:pt>
                <c:pt idx="353">
                  <c:v>30.68</c:v>
                </c:pt>
                <c:pt idx="354">
                  <c:v>30.68</c:v>
                </c:pt>
                <c:pt idx="355">
                  <c:v>30.68</c:v>
                </c:pt>
                <c:pt idx="356">
                  <c:v>30.68</c:v>
                </c:pt>
                <c:pt idx="357">
                  <c:v>30.68</c:v>
                </c:pt>
                <c:pt idx="358">
                  <c:v>30.68</c:v>
                </c:pt>
                <c:pt idx="359">
                  <c:v>30.68</c:v>
                </c:pt>
                <c:pt idx="360">
                  <c:v>30.68</c:v>
                </c:pt>
                <c:pt idx="361">
                  <c:v>30.68</c:v>
                </c:pt>
                <c:pt idx="362">
                  <c:v>30.68</c:v>
                </c:pt>
                <c:pt idx="363">
                  <c:v>30.68</c:v>
                </c:pt>
                <c:pt idx="364">
                  <c:v>30.68</c:v>
                </c:pt>
                <c:pt idx="365">
                  <c:v>30.68</c:v>
                </c:pt>
              </c:numCache>
            </c:numRef>
          </c:val>
          <c:smooth val="0"/>
          <c:extLst>
            <c:ext xmlns:c16="http://schemas.microsoft.com/office/drawing/2014/chart" uri="{C3380CC4-5D6E-409C-BE32-E72D297353CC}">
              <c16:uniqueId val="{00000005-F903-4F56-8A18-805873B38D75}"/>
            </c:ext>
          </c:extLst>
        </c:ser>
        <c:dLbls>
          <c:showLegendKey val="0"/>
          <c:showVal val="0"/>
          <c:showCatName val="0"/>
          <c:showSerName val="0"/>
          <c:showPercent val="0"/>
          <c:showBubbleSize val="0"/>
        </c:dLbls>
        <c:smooth val="0"/>
        <c:axId val="631176056"/>
        <c:axId val="631174776"/>
      </c:lineChart>
      <c:catAx>
        <c:axId val="631176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174776"/>
        <c:crosses val="autoZero"/>
        <c:auto val="1"/>
        <c:lblAlgn val="ctr"/>
        <c:lblOffset val="100"/>
        <c:noMultiLvlLbl val="0"/>
      </c:catAx>
      <c:valAx>
        <c:axId val="631174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PM</a:t>
                </a:r>
                <a:r>
                  <a:rPr lang="en-IN" baseline="-25000"/>
                  <a:t>2.5</a:t>
                </a:r>
                <a:r>
                  <a:rPr lang="en-IN"/>
                  <a:t> Concentration in µgm</a:t>
                </a:r>
                <a:r>
                  <a:rPr lang="en-IN" baseline="30000"/>
                  <a:t>-3</a:t>
                </a:r>
                <a:r>
                  <a:rPr lang="en-IN"/>
                  <a:t> </a:t>
                </a:r>
              </a:p>
            </c:rich>
          </c:tx>
          <c:layout>
            <c:manualLayout>
              <c:xMode val="edge"/>
              <c:yMode val="edge"/>
              <c:x val="2.0785697242390152E-2"/>
              <c:y val="0.19043646034311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176056"/>
        <c:crossesAt val="1"/>
        <c:crossBetween val="between"/>
      </c:valAx>
      <c:spPr>
        <a:noFill/>
        <a:ln>
          <a:noFill/>
        </a:ln>
        <a:effectLst/>
      </c:spPr>
    </c:plotArea>
    <c:legend>
      <c:legendPos val="r"/>
      <c:layout>
        <c:manualLayout>
          <c:xMode val="edge"/>
          <c:yMode val="edge"/>
          <c:x val="0.28819187374305483"/>
          <c:y val="0.17877351635575756"/>
          <c:w val="0.55596397041278944"/>
          <c:h val="0.13108518733815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Kolkata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56956364181235"/>
          <c:y val="0.16836529718230117"/>
          <c:w val="0.85645440968706033"/>
          <c:h val="0.58396112648081155"/>
        </c:manualLayout>
      </c:layout>
      <c:lineChart>
        <c:grouping val="standard"/>
        <c:varyColors val="0"/>
        <c:ser>
          <c:idx val="0"/>
          <c:order val="0"/>
          <c:tx>
            <c:v>2020</c:v>
          </c:tx>
          <c:spPr>
            <a:ln w="28575" cap="rnd">
              <a:solidFill>
                <a:schemeClr val="accent1"/>
              </a:solidFill>
              <a:round/>
            </a:ln>
            <a:effectLst/>
          </c:spPr>
          <c:marker>
            <c:symbol val="none"/>
          </c:marker>
          <c:cat>
            <c:strRef>
              <c:f>[kolkata.xlsx]Sheet1!$O$2:$O$367</c:f>
              <c:strCache>
                <c:ptCount val="341"/>
                <c:pt idx="0">
                  <c:v>January</c:v>
                </c:pt>
                <c:pt idx="30">
                  <c:v>February</c:v>
                </c:pt>
                <c:pt idx="59">
                  <c:v>March</c:v>
                </c:pt>
                <c:pt idx="90">
                  <c:v>April</c:v>
                </c:pt>
                <c:pt idx="119">
                  <c:v>May</c:v>
                </c:pt>
                <c:pt idx="151">
                  <c:v>June</c:v>
                </c:pt>
                <c:pt idx="182">
                  <c:v>July</c:v>
                </c:pt>
                <c:pt idx="214">
                  <c:v>August</c:v>
                </c:pt>
                <c:pt idx="246">
                  <c:v>September</c:v>
                </c:pt>
                <c:pt idx="277">
                  <c:v>October</c:v>
                </c:pt>
                <c:pt idx="309">
                  <c:v>November</c:v>
                </c:pt>
                <c:pt idx="340">
                  <c:v>December</c:v>
                </c:pt>
              </c:strCache>
            </c:strRef>
          </c:cat>
          <c:val>
            <c:numRef>
              <c:f>[kolkata.xlsx]Sheet1!$P$2:$P$367</c:f>
              <c:numCache>
                <c:formatCode>General</c:formatCode>
                <c:ptCount val="366"/>
                <c:pt idx="0">
                  <c:v>127.27666666666669</c:v>
                </c:pt>
                <c:pt idx="1">
                  <c:v>113.88285714285715</c:v>
                </c:pt>
                <c:pt idx="2">
                  <c:v>50.269999999999996</c:v>
                </c:pt>
                <c:pt idx="3">
                  <c:v>51.231428571428573</c:v>
                </c:pt>
                <c:pt idx="4">
                  <c:v>90.718571428571437</c:v>
                </c:pt>
                <c:pt idx="5">
                  <c:v>92.747142857142862</c:v>
                </c:pt>
                <c:pt idx="6">
                  <c:v>103.44714285714285</c:v>
                </c:pt>
                <c:pt idx="7">
                  <c:v>107.74857142857142</c:v>
                </c:pt>
                <c:pt idx="8">
                  <c:v>86.257142857142867</c:v>
                </c:pt>
                <c:pt idx="9">
                  <c:v>84.715714285714284</c:v>
                </c:pt>
                <c:pt idx="10">
                  <c:v>83.580000000000013</c:v>
                </c:pt>
                <c:pt idx="11">
                  <c:v>83.172857142857154</c:v>
                </c:pt>
                <c:pt idx="12">
                  <c:v>89.114285714285728</c:v>
                </c:pt>
                <c:pt idx="13">
                  <c:v>147.37000000000003</c:v>
                </c:pt>
                <c:pt idx="14">
                  <c:v>179.01857142857145</c:v>
                </c:pt>
                <c:pt idx="15">
                  <c:v>147.89571428571429</c:v>
                </c:pt>
                <c:pt idx="16">
                  <c:v>115.36428571428571</c:v>
                </c:pt>
                <c:pt idx="17">
                  <c:v>84.995714285714286</c:v>
                </c:pt>
                <c:pt idx="18">
                  <c:v>85.545714285714283</c:v>
                </c:pt>
                <c:pt idx="19">
                  <c:v>64.39</c:v>
                </c:pt>
                <c:pt idx="20">
                  <c:v>76.868571428571428</c:v>
                </c:pt>
                <c:pt idx="21">
                  <c:v>101.84857142857143</c:v>
                </c:pt>
                <c:pt idx="22">
                  <c:v>130.19714285714284</c:v>
                </c:pt>
                <c:pt idx="23">
                  <c:v>80.977142857142866</c:v>
                </c:pt>
                <c:pt idx="24">
                  <c:v>65.385714285714272</c:v>
                </c:pt>
                <c:pt idx="25">
                  <c:v>105.94000000000001</c:v>
                </c:pt>
                <c:pt idx="26">
                  <c:v>113.40285714285713</c:v>
                </c:pt>
                <c:pt idx="27">
                  <c:v>112.93285714285715</c:v>
                </c:pt>
                <c:pt idx="28">
                  <c:v>51.137142857142855</c:v>
                </c:pt>
                <c:pt idx="29">
                  <c:v>59.025714285714287</c:v>
                </c:pt>
                <c:pt idx="30">
                  <c:v>74.271428571428572</c:v>
                </c:pt>
                <c:pt idx="31">
                  <c:v>60.582857142857144</c:v>
                </c:pt>
                <c:pt idx="32">
                  <c:v>66.141666666666666</c:v>
                </c:pt>
                <c:pt idx="33">
                  <c:v>64.64</c:v>
                </c:pt>
                <c:pt idx="34">
                  <c:v>80.931428571428569</c:v>
                </c:pt>
                <c:pt idx="35">
                  <c:v>99.87</c:v>
                </c:pt>
                <c:pt idx="36">
                  <c:v>78.828571428571436</c:v>
                </c:pt>
                <c:pt idx="37">
                  <c:v>80.465714285714284</c:v>
                </c:pt>
                <c:pt idx="38">
                  <c:v>112.99666666666667</c:v>
                </c:pt>
                <c:pt idx="39">
                  <c:v>88.292000000000002</c:v>
                </c:pt>
                <c:pt idx="40">
                  <c:v>81.743333333333325</c:v>
                </c:pt>
                <c:pt idx="41">
                  <c:v>106.2757142857143</c:v>
                </c:pt>
                <c:pt idx="42">
                  <c:v>104.44999999999999</c:v>
                </c:pt>
                <c:pt idx="43">
                  <c:v>98.679999999999993</c:v>
                </c:pt>
                <c:pt idx="44">
                  <c:v>105.49428571428571</c:v>
                </c:pt>
                <c:pt idx="45">
                  <c:v>74.385714285714286</c:v>
                </c:pt>
                <c:pt idx="46">
                  <c:v>99.417142857142863</c:v>
                </c:pt>
                <c:pt idx="47">
                  <c:v>102.92857142857143</c:v>
                </c:pt>
                <c:pt idx="48">
                  <c:v>91.798571428571421</c:v>
                </c:pt>
                <c:pt idx="49">
                  <c:v>81.23</c:v>
                </c:pt>
                <c:pt idx="50">
                  <c:v>58.818571428571424</c:v>
                </c:pt>
                <c:pt idx="51">
                  <c:v>83.63</c:v>
                </c:pt>
                <c:pt idx="52">
                  <c:v>106.83571428571427</c:v>
                </c:pt>
                <c:pt idx="53">
                  <c:v>93.38</c:v>
                </c:pt>
                <c:pt idx="54">
                  <c:v>109.81571428571428</c:v>
                </c:pt>
                <c:pt idx="55">
                  <c:v>78.955714285714294</c:v>
                </c:pt>
                <c:pt idx="56">
                  <c:v>40.325714285714284</c:v>
                </c:pt>
                <c:pt idx="57">
                  <c:v>47.959999999999994</c:v>
                </c:pt>
                <c:pt idx="58">
                  <c:v>74.015714285714267</c:v>
                </c:pt>
                <c:pt idx="59">
                  <c:v>74.357142857142861</c:v>
                </c:pt>
                <c:pt idx="60">
                  <c:v>92.454285714285717</c:v>
                </c:pt>
                <c:pt idx="61">
                  <c:v>97.69142857142856</c:v>
                </c:pt>
                <c:pt idx="62">
                  <c:v>81.358571428571423</c:v>
                </c:pt>
                <c:pt idx="63">
                  <c:v>48.511428571428567</c:v>
                </c:pt>
                <c:pt idx="64">
                  <c:v>34.720000000000006</c:v>
                </c:pt>
                <c:pt idx="65">
                  <c:v>36.92</c:v>
                </c:pt>
                <c:pt idx="66">
                  <c:v>32.298571428571428</c:v>
                </c:pt>
                <c:pt idx="67">
                  <c:v>38.99285714285714</c:v>
                </c:pt>
                <c:pt idx="68">
                  <c:v>54.83</c:v>
                </c:pt>
                <c:pt idx="69">
                  <c:v>68.144285714285701</c:v>
                </c:pt>
                <c:pt idx="70">
                  <c:v>56.245714285714293</c:v>
                </c:pt>
                <c:pt idx="71">
                  <c:v>57.82</c:v>
                </c:pt>
                <c:pt idx="72">
                  <c:v>58.787142857142854</c:v>
                </c:pt>
                <c:pt idx="73">
                  <c:v>49.604285714285716</c:v>
                </c:pt>
                <c:pt idx="74">
                  <c:v>24.508571428571429</c:v>
                </c:pt>
                <c:pt idx="75">
                  <c:v>56.864285714285721</c:v>
                </c:pt>
                <c:pt idx="76">
                  <c:v>62.57714285714286</c:v>
                </c:pt>
                <c:pt idx="77">
                  <c:v>79.617142857142852</c:v>
                </c:pt>
                <c:pt idx="78">
                  <c:v>84.725714285714275</c:v>
                </c:pt>
                <c:pt idx="79">
                  <c:v>42.881428571428572</c:v>
                </c:pt>
                <c:pt idx="80">
                  <c:v>44.232857142857142</c:v>
                </c:pt>
                <c:pt idx="81">
                  <c:v>16.698571428571427</c:v>
                </c:pt>
                <c:pt idx="82">
                  <c:v>29.863333333333333</c:v>
                </c:pt>
                <c:pt idx="83">
                  <c:v>35.112857142857145</c:v>
                </c:pt>
                <c:pt idx="84">
                  <c:v>52.968571428571423</c:v>
                </c:pt>
                <c:pt idx="85">
                  <c:v>37.752857142857145</c:v>
                </c:pt>
                <c:pt idx="86">
                  <c:v>45.508571428571422</c:v>
                </c:pt>
                <c:pt idx="87">
                  <c:v>46.050000000000004</c:v>
                </c:pt>
                <c:pt idx="88">
                  <c:v>39.971999999999994</c:v>
                </c:pt>
                <c:pt idx="89">
                  <c:v>43.408000000000001</c:v>
                </c:pt>
                <c:pt idx="90">
                  <c:v>46.076666666666661</c:v>
                </c:pt>
                <c:pt idx="91">
                  <c:v>49.04666666666666</c:v>
                </c:pt>
                <c:pt idx="92">
                  <c:v>42.558333333333337</c:v>
                </c:pt>
                <c:pt idx="93">
                  <c:v>44.580000000000005</c:v>
                </c:pt>
                <c:pt idx="94">
                  <c:v>59.798333333333339</c:v>
                </c:pt>
                <c:pt idx="95">
                  <c:v>49.989999999999995</c:v>
                </c:pt>
                <c:pt idx="96">
                  <c:v>38.938571428571429</c:v>
                </c:pt>
                <c:pt idx="97">
                  <c:v>38.154285714285713</c:v>
                </c:pt>
                <c:pt idx="98">
                  <c:v>23.295714285714286</c:v>
                </c:pt>
                <c:pt idx="99">
                  <c:v>20.099999999999998</c:v>
                </c:pt>
                <c:pt idx="100">
                  <c:v>19.068333333333339</c:v>
                </c:pt>
                <c:pt idx="101">
                  <c:v>19.310000000000002</c:v>
                </c:pt>
                <c:pt idx="102">
                  <c:v>23.462857142857143</c:v>
                </c:pt>
                <c:pt idx="103">
                  <c:v>24.528571428571432</c:v>
                </c:pt>
                <c:pt idx="104">
                  <c:v>26.937142857142856</c:v>
                </c:pt>
                <c:pt idx="105">
                  <c:v>24.338571428571424</c:v>
                </c:pt>
                <c:pt idx="106">
                  <c:v>30.182857142857138</c:v>
                </c:pt>
                <c:pt idx="107">
                  <c:v>21.669999999999998</c:v>
                </c:pt>
                <c:pt idx="108">
                  <c:v>18.014285714285716</c:v>
                </c:pt>
                <c:pt idx="109">
                  <c:v>12.441428571428572</c:v>
                </c:pt>
                <c:pt idx="110">
                  <c:v>14.426666666666668</c:v>
                </c:pt>
                <c:pt idx="111">
                  <c:v>12.115</c:v>
                </c:pt>
                <c:pt idx="112">
                  <c:v>15.684999999999997</c:v>
                </c:pt>
                <c:pt idx="113">
                  <c:v>13.521666666666667</c:v>
                </c:pt>
                <c:pt idx="114">
                  <c:v>10.593333333333334</c:v>
                </c:pt>
                <c:pt idx="115">
                  <c:v>15.406666666666666</c:v>
                </c:pt>
                <c:pt idx="116">
                  <c:v>14.903333333333336</c:v>
                </c:pt>
                <c:pt idx="117">
                  <c:v>10.332857142857142</c:v>
                </c:pt>
                <c:pt idx="118">
                  <c:v>7.7299999999999995</c:v>
                </c:pt>
                <c:pt idx="119">
                  <c:v>16.89</c:v>
                </c:pt>
                <c:pt idx="120">
                  <c:v>13.842857142857142</c:v>
                </c:pt>
                <c:pt idx="121">
                  <c:v>10.318571428571429</c:v>
                </c:pt>
                <c:pt idx="122">
                  <c:v>17.389999999999997</c:v>
                </c:pt>
                <c:pt idx="123">
                  <c:v>18.201428571428568</c:v>
                </c:pt>
                <c:pt idx="124">
                  <c:v>21.602857142857147</c:v>
                </c:pt>
                <c:pt idx="125">
                  <c:v>17.350000000000001</c:v>
                </c:pt>
                <c:pt idx="126">
                  <c:v>13.187142857142858</c:v>
                </c:pt>
                <c:pt idx="127">
                  <c:v>16.305714285714284</c:v>
                </c:pt>
                <c:pt idx="128">
                  <c:v>16.397142857142857</c:v>
                </c:pt>
                <c:pt idx="129">
                  <c:v>20.787142857142857</c:v>
                </c:pt>
                <c:pt idx="130">
                  <c:v>19.001999999999999</c:v>
                </c:pt>
                <c:pt idx="131">
                  <c:v>18.425999999999998</c:v>
                </c:pt>
                <c:pt idx="132">
                  <c:v>28.945</c:v>
                </c:pt>
                <c:pt idx="133">
                  <c:v>24.067499999999999</c:v>
                </c:pt>
                <c:pt idx="134">
                  <c:v>16.314999999999998</c:v>
                </c:pt>
                <c:pt idx="135">
                  <c:v>12.264999999999999</c:v>
                </c:pt>
                <c:pt idx="136">
                  <c:v>11.09</c:v>
                </c:pt>
                <c:pt idx="137">
                  <c:v>10.265000000000001</c:v>
                </c:pt>
                <c:pt idx="138">
                  <c:v>12.234999999999999</c:v>
                </c:pt>
                <c:pt idx="139">
                  <c:v>10.356666666666667</c:v>
                </c:pt>
                <c:pt idx="140">
                  <c:v>9.9283333333333328</c:v>
                </c:pt>
                <c:pt idx="141">
                  <c:v>7.2366666666666672</c:v>
                </c:pt>
                <c:pt idx="142">
                  <c:v>18.521666666666665</c:v>
                </c:pt>
                <c:pt idx="143">
                  <c:v>21.83</c:v>
                </c:pt>
                <c:pt idx="144">
                  <c:v>18.671666666666663</c:v>
                </c:pt>
                <c:pt idx="145">
                  <c:v>16.436666666666664</c:v>
                </c:pt>
                <c:pt idx="146">
                  <c:v>15.271666666666667</c:v>
                </c:pt>
                <c:pt idx="147">
                  <c:v>13.101428571428571</c:v>
                </c:pt>
                <c:pt idx="148">
                  <c:v>15.238333333333335</c:v>
                </c:pt>
                <c:pt idx="149">
                  <c:v>17.586666666666662</c:v>
                </c:pt>
                <c:pt idx="150">
                  <c:v>14.414999999999999</c:v>
                </c:pt>
                <c:pt idx="151">
                  <c:v>14.39</c:v>
                </c:pt>
                <c:pt idx="152">
                  <c:v>12.251428571428573</c:v>
                </c:pt>
                <c:pt idx="153">
                  <c:v>12.667142857142858</c:v>
                </c:pt>
                <c:pt idx="154">
                  <c:v>14.692857142857141</c:v>
                </c:pt>
                <c:pt idx="155">
                  <c:v>15.725714285714286</c:v>
                </c:pt>
                <c:pt idx="156">
                  <c:v>11.437142857142858</c:v>
                </c:pt>
                <c:pt idx="157">
                  <c:v>16.237142857142857</c:v>
                </c:pt>
                <c:pt idx="158">
                  <c:v>23.454285714285714</c:v>
                </c:pt>
                <c:pt idx="159">
                  <c:v>23.457142857142859</c:v>
                </c:pt>
                <c:pt idx="160">
                  <c:v>19.330000000000002</c:v>
                </c:pt>
                <c:pt idx="161">
                  <c:v>13.210000000000003</c:v>
                </c:pt>
                <c:pt idx="162">
                  <c:v>6.7642857142857142</c:v>
                </c:pt>
                <c:pt idx="163">
                  <c:v>8.3085714285714278</c:v>
                </c:pt>
                <c:pt idx="164">
                  <c:v>9.2199999999999989</c:v>
                </c:pt>
                <c:pt idx="165">
                  <c:v>9.74</c:v>
                </c:pt>
                <c:pt idx="166">
                  <c:v>11.661428571428573</c:v>
                </c:pt>
                <c:pt idx="167">
                  <c:v>10.198571428571428</c:v>
                </c:pt>
                <c:pt idx="168">
                  <c:v>14.227142857142857</c:v>
                </c:pt>
                <c:pt idx="169">
                  <c:v>15.489999999999998</c:v>
                </c:pt>
                <c:pt idx="170">
                  <c:v>17.665714285714284</c:v>
                </c:pt>
                <c:pt idx="171">
                  <c:v>10.661428571428571</c:v>
                </c:pt>
                <c:pt idx="172">
                  <c:v>9.5042857142857144</c:v>
                </c:pt>
                <c:pt idx="173">
                  <c:v>13.818571428571429</c:v>
                </c:pt>
                <c:pt idx="174">
                  <c:v>16.032857142857143</c:v>
                </c:pt>
                <c:pt idx="175">
                  <c:v>16.745714285714289</c:v>
                </c:pt>
                <c:pt idx="176">
                  <c:v>15.421666666666667</c:v>
                </c:pt>
                <c:pt idx="177">
                  <c:v>9.4414285714285722</c:v>
                </c:pt>
                <c:pt idx="178">
                  <c:v>7.8857142857142861</c:v>
                </c:pt>
                <c:pt idx="179">
                  <c:v>10.661666666666667</c:v>
                </c:pt>
                <c:pt idx="180">
                  <c:v>15.035714285714286</c:v>
                </c:pt>
                <c:pt idx="181">
                  <c:v>13.665714285714287</c:v>
                </c:pt>
                <c:pt idx="182">
                  <c:v>11.355714285714287</c:v>
                </c:pt>
                <c:pt idx="183">
                  <c:v>11.758571428571429</c:v>
                </c:pt>
                <c:pt idx="184">
                  <c:v>10.647142857142857</c:v>
                </c:pt>
                <c:pt idx="185">
                  <c:v>10.92</c:v>
                </c:pt>
                <c:pt idx="186">
                  <c:v>10.286666666666667</c:v>
                </c:pt>
                <c:pt idx="187">
                  <c:v>10.155000000000001</c:v>
                </c:pt>
                <c:pt idx="188">
                  <c:v>16.396666666666665</c:v>
                </c:pt>
                <c:pt idx="189">
                  <c:v>25.319999999999997</c:v>
                </c:pt>
                <c:pt idx="190">
                  <c:v>20.061666666666664</c:v>
                </c:pt>
                <c:pt idx="191">
                  <c:v>13.678333333333333</c:v>
                </c:pt>
                <c:pt idx="192">
                  <c:v>16.108333333333331</c:v>
                </c:pt>
                <c:pt idx="193">
                  <c:v>23.008333333333329</c:v>
                </c:pt>
                <c:pt idx="194">
                  <c:v>20.974</c:v>
                </c:pt>
                <c:pt idx="195">
                  <c:v>15.768333333333333</c:v>
                </c:pt>
                <c:pt idx="196">
                  <c:v>9.418000000000001</c:v>
                </c:pt>
                <c:pt idx="197">
                  <c:v>5.8649999999999993</c:v>
                </c:pt>
                <c:pt idx="198">
                  <c:v>8.6271428571428554</c:v>
                </c:pt>
                <c:pt idx="199">
                  <c:v>11.614285714285716</c:v>
                </c:pt>
                <c:pt idx="200">
                  <c:v>10.178000000000001</c:v>
                </c:pt>
                <c:pt idx="201">
                  <c:v>17.542857142857141</c:v>
                </c:pt>
                <c:pt idx="202">
                  <c:v>16.428571428571427</c:v>
                </c:pt>
                <c:pt idx="203">
                  <c:v>19.830000000000002</c:v>
                </c:pt>
                <c:pt idx="204">
                  <c:v>12.815714285714288</c:v>
                </c:pt>
                <c:pt idx="205">
                  <c:v>17.942857142857143</c:v>
                </c:pt>
                <c:pt idx="206">
                  <c:v>16.077142857142857</c:v>
                </c:pt>
                <c:pt idx="207">
                  <c:v>19.05</c:v>
                </c:pt>
                <c:pt idx="208">
                  <c:v>27.51285714285714</c:v>
                </c:pt>
                <c:pt idx="209">
                  <c:v>27.78142857142857</c:v>
                </c:pt>
                <c:pt idx="210">
                  <c:v>13.218571428571432</c:v>
                </c:pt>
                <c:pt idx="211">
                  <c:v>8.7542857142857127</c:v>
                </c:pt>
                <c:pt idx="212">
                  <c:v>8.2657142857142851</c:v>
                </c:pt>
                <c:pt idx="213">
                  <c:v>8.2542857142857127</c:v>
                </c:pt>
                <c:pt idx="214">
                  <c:v>16.548571428571428</c:v>
                </c:pt>
                <c:pt idx="215">
                  <c:v>39.882857142857141</c:v>
                </c:pt>
                <c:pt idx="216">
                  <c:v>25.28</c:v>
                </c:pt>
                <c:pt idx="217">
                  <c:v>6.3914285714285706</c:v>
                </c:pt>
                <c:pt idx="218">
                  <c:v>7.9314285714285706</c:v>
                </c:pt>
                <c:pt idx="219">
                  <c:v>15.135714285714286</c:v>
                </c:pt>
                <c:pt idx="220">
                  <c:v>17.532857142857143</c:v>
                </c:pt>
                <c:pt idx="221">
                  <c:v>11.184285714285716</c:v>
                </c:pt>
                <c:pt idx="222">
                  <c:v>9.3257142857142856</c:v>
                </c:pt>
                <c:pt idx="223">
                  <c:v>13.178571428571431</c:v>
                </c:pt>
                <c:pt idx="224">
                  <c:v>15.044285714285715</c:v>
                </c:pt>
                <c:pt idx="225">
                  <c:v>7.4942857142857147</c:v>
                </c:pt>
                <c:pt idx="226">
                  <c:v>7.661428571428571</c:v>
                </c:pt>
                <c:pt idx="227">
                  <c:v>7.6828571428571433</c:v>
                </c:pt>
                <c:pt idx="228">
                  <c:v>10.829999999999998</c:v>
                </c:pt>
                <c:pt idx="229">
                  <c:v>11.288333333333334</c:v>
                </c:pt>
                <c:pt idx="230">
                  <c:v>13.828333333333333</c:v>
                </c:pt>
                <c:pt idx="231">
                  <c:v>9.4866666666666664</c:v>
                </c:pt>
                <c:pt idx="232">
                  <c:v>6.1833333333333336</c:v>
                </c:pt>
                <c:pt idx="233">
                  <c:v>8.0400000000000009</c:v>
                </c:pt>
                <c:pt idx="234">
                  <c:v>18.225714285714282</c:v>
                </c:pt>
                <c:pt idx="235">
                  <c:v>23.351428571428574</c:v>
                </c:pt>
                <c:pt idx="236">
                  <c:v>24.025714285714283</c:v>
                </c:pt>
                <c:pt idx="237">
                  <c:v>23.514285714285712</c:v>
                </c:pt>
                <c:pt idx="238">
                  <c:v>8.6114285714285721</c:v>
                </c:pt>
                <c:pt idx="239">
                  <c:v>8.4599999999999991</c:v>
                </c:pt>
                <c:pt idx="240">
                  <c:v>15.924285714285714</c:v>
                </c:pt>
                <c:pt idx="241">
                  <c:v>20.737142857142857</c:v>
                </c:pt>
                <c:pt idx="242">
                  <c:v>21.967142857142857</c:v>
                </c:pt>
                <c:pt idx="243">
                  <c:v>26.905714285714286</c:v>
                </c:pt>
                <c:pt idx="244">
                  <c:v>24.305714285714288</c:v>
                </c:pt>
                <c:pt idx="245">
                  <c:v>15.947142857142856</c:v>
                </c:pt>
                <c:pt idx="246">
                  <c:v>12.838571428571429</c:v>
                </c:pt>
                <c:pt idx="247">
                  <c:v>17.671428571428571</c:v>
                </c:pt>
                <c:pt idx="248">
                  <c:v>15.477142857142855</c:v>
                </c:pt>
                <c:pt idx="249">
                  <c:v>12.564285714285717</c:v>
                </c:pt>
                <c:pt idx="250">
                  <c:v>6.9350000000000014</c:v>
                </c:pt>
                <c:pt idx="251">
                  <c:v>14.075714285714286</c:v>
                </c:pt>
                <c:pt idx="252">
                  <c:v>23.022857142857141</c:v>
                </c:pt>
                <c:pt idx="253">
                  <c:v>17.349999999999998</c:v>
                </c:pt>
                <c:pt idx="254">
                  <c:v>9.67</c:v>
                </c:pt>
                <c:pt idx="255">
                  <c:v>8.1757142857142853</c:v>
                </c:pt>
                <c:pt idx="256">
                  <c:v>7.2885714285714283</c:v>
                </c:pt>
                <c:pt idx="257">
                  <c:v>9.1571428571428566</c:v>
                </c:pt>
                <c:pt idx="258">
                  <c:v>10.925714285714283</c:v>
                </c:pt>
                <c:pt idx="259">
                  <c:v>10.738571428571429</c:v>
                </c:pt>
                <c:pt idx="260">
                  <c:v>12.164285714285715</c:v>
                </c:pt>
                <c:pt idx="261">
                  <c:v>13.807142857142859</c:v>
                </c:pt>
                <c:pt idx="262">
                  <c:v>21.582857142857144</c:v>
                </c:pt>
                <c:pt idx="263">
                  <c:v>21.695714285714285</c:v>
                </c:pt>
                <c:pt idx="264">
                  <c:v>7.8785714285714281</c:v>
                </c:pt>
                <c:pt idx="265">
                  <c:v>10.104285714285714</c:v>
                </c:pt>
                <c:pt idx="266">
                  <c:v>10.387142857142857</c:v>
                </c:pt>
                <c:pt idx="267">
                  <c:v>13.914285714285715</c:v>
                </c:pt>
                <c:pt idx="268">
                  <c:v>16.901428571428571</c:v>
                </c:pt>
                <c:pt idx="269">
                  <c:v>21.008571428571429</c:v>
                </c:pt>
                <c:pt idx="270">
                  <c:v>26.637142857142859</c:v>
                </c:pt>
                <c:pt idx="271">
                  <c:v>50.21</c:v>
                </c:pt>
                <c:pt idx="272">
                  <c:v>23.960000000000004</c:v>
                </c:pt>
                <c:pt idx="273">
                  <c:v>15.347142857142856</c:v>
                </c:pt>
                <c:pt idx="274">
                  <c:v>14.744285714285713</c:v>
                </c:pt>
                <c:pt idx="275">
                  <c:v>11.335714285714285</c:v>
                </c:pt>
                <c:pt idx="276">
                  <c:v>17</c:v>
                </c:pt>
                <c:pt idx="277">
                  <c:v>22.068571428571431</c:v>
                </c:pt>
                <c:pt idx="278">
                  <c:v>18.661428571428569</c:v>
                </c:pt>
                <c:pt idx="279">
                  <c:v>14.722857142857141</c:v>
                </c:pt>
                <c:pt idx="280">
                  <c:v>16.131428571428572</c:v>
                </c:pt>
                <c:pt idx="281">
                  <c:v>23.241428571428571</c:v>
                </c:pt>
                <c:pt idx="282">
                  <c:v>37.347142857142849</c:v>
                </c:pt>
                <c:pt idx="283">
                  <c:v>38.214285714285715</c:v>
                </c:pt>
                <c:pt idx="284">
                  <c:v>34.542857142857144</c:v>
                </c:pt>
                <c:pt idx="285">
                  <c:v>38.721428571428575</c:v>
                </c:pt>
                <c:pt idx="286">
                  <c:v>32.4</c:v>
                </c:pt>
                <c:pt idx="287">
                  <c:v>11.591428571428571</c:v>
                </c:pt>
                <c:pt idx="288">
                  <c:v>11.941428571428572</c:v>
                </c:pt>
                <c:pt idx="289">
                  <c:v>34.36</c:v>
                </c:pt>
                <c:pt idx="290">
                  <c:v>51.811428571428571</c:v>
                </c:pt>
                <c:pt idx="291">
                  <c:v>52.741428571428571</c:v>
                </c:pt>
                <c:pt idx="292">
                  <c:v>37.212857142857146</c:v>
                </c:pt>
                <c:pt idx="293">
                  <c:v>51.44142857142856</c:v>
                </c:pt>
                <c:pt idx="294">
                  <c:v>10.325714285714286</c:v>
                </c:pt>
                <c:pt idx="295">
                  <c:v>8.1442857142857132</c:v>
                </c:pt>
                <c:pt idx="296">
                  <c:v>11.252857142857142</c:v>
                </c:pt>
                <c:pt idx="297">
                  <c:v>16.97</c:v>
                </c:pt>
                <c:pt idx="298">
                  <c:v>35.470000000000006</c:v>
                </c:pt>
                <c:pt idx="299">
                  <c:v>61.079999999999991</c:v>
                </c:pt>
                <c:pt idx="300">
                  <c:v>72.727142857142852</c:v>
                </c:pt>
                <c:pt idx="301">
                  <c:v>83.908571428571435</c:v>
                </c:pt>
                <c:pt idx="302">
                  <c:v>60.688571428571422</c:v>
                </c:pt>
                <c:pt idx="303">
                  <c:v>48.711428571428556</c:v>
                </c:pt>
                <c:pt idx="304">
                  <c:v>51.32714285714286</c:v>
                </c:pt>
                <c:pt idx="305">
                  <c:v>12.638571428571428</c:v>
                </c:pt>
                <c:pt idx="306">
                  <c:v>17.325714285714287</c:v>
                </c:pt>
                <c:pt idx="307">
                  <c:v>77.09571428571428</c:v>
                </c:pt>
                <c:pt idx="308">
                  <c:v>103.68857142857142</c:v>
                </c:pt>
                <c:pt idx="309">
                  <c:v>103.87833333333333</c:v>
                </c:pt>
                <c:pt idx="310">
                  <c:v>106.77499999999999</c:v>
                </c:pt>
                <c:pt idx="311">
                  <c:v>112.18333333333334</c:v>
                </c:pt>
                <c:pt idx="312">
                  <c:v>91.976666666666674</c:v>
                </c:pt>
                <c:pt idx="313">
                  <c:v>72.054999999999993</c:v>
                </c:pt>
                <c:pt idx="314">
                  <c:v>55.925714285714285</c:v>
                </c:pt>
                <c:pt idx="315">
                  <c:v>40.574285714285715</c:v>
                </c:pt>
                <c:pt idx="316">
                  <c:v>50.005714285714284</c:v>
                </c:pt>
                <c:pt idx="317">
                  <c:v>47.887142857142862</c:v>
                </c:pt>
                <c:pt idx="318">
                  <c:v>70.498571428571424</c:v>
                </c:pt>
                <c:pt idx="319">
                  <c:v>91.861428571428561</c:v>
                </c:pt>
                <c:pt idx="320">
                  <c:v>85.590000000000018</c:v>
                </c:pt>
                <c:pt idx="321">
                  <c:v>114.63142857142859</c:v>
                </c:pt>
                <c:pt idx="322">
                  <c:v>107.44857142857143</c:v>
                </c:pt>
                <c:pt idx="323">
                  <c:v>67.13000000000001</c:v>
                </c:pt>
                <c:pt idx="324">
                  <c:v>70.495714285714286</c:v>
                </c:pt>
                <c:pt idx="325">
                  <c:v>114.66571428571429</c:v>
                </c:pt>
                <c:pt idx="326">
                  <c:v>84.605714285714271</c:v>
                </c:pt>
                <c:pt idx="327">
                  <c:v>88.608571428571423</c:v>
                </c:pt>
                <c:pt idx="328">
                  <c:v>101.10000000000001</c:v>
                </c:pt>
                <c:pt idx="329">
                  <c:v>91.712857142857146</c:v>
                </c:pt>
                <c:pt idx="330">
                  <c:v>99.554285714285712</c:v>
                </c:pt>
                <c:pt idx="331">
                  <c:v>71.822857142857146</c:v>
                </c:pt>
                <c:pt idx="332">
                  <c:v>77.762857142857143</c:v>
                </c:pt>
                <c:pt idx="333">
                  <c:v>101.85142857142857</c:v>
                </c:pt>
                <c:pt idx="334">
                  <c:v>97.917142857142849</c:v>
                </c:pt>
                <c:pt idx="335">
                  <c:v>131.88714285714283</c:v>
                </c:pt>
                <c:pt idx="336">
                  <c:v>139.72142857142856</c:v>
                </c:pt>
                <c:pt idx="337">
                  <c:v>154.03</c:v>
                </c:pt>
                <c:pt idx="338">
                  <c:v>152.22285714285718</c:v>
                </c:pt>
                <c:pt idx="339">
                  <c:v>127.39000000000001</c:v>
                </c:pt>
                <c:pt idx="340">
                  <c:v>117.90285714285717</c:v>
                </c:pt>
                <c:pt idx="341">
                  <c:v>98.342857142857142</c:v>
                </c:pt>
                <c:pt idx="342">
                  <c:v>149.25142857142856</c:v>
                </c:pt>
                <c:pt idx="343">
                  <c:v>155.24</c:v>
                </c:pt>
                <c:pt idx="344">
                  <c:v>138.57000000000002</c:v>
                </c:pt>
                <c:pt idx="345">
                  <c:v>118.39571428571428</c:v>
                </c:pt>
                <c:pt idx="346">
                  <c:v>130.03571428571428</c:v>
                </c:pt>
                <c:pt idx="347">
                  <c:v>129.55571428571429</c:v>
                </c:pt>
                <c:pt idx="348">
                  <c:v>133.04285714285714</c:v>
                </c:pt>
                <c:pt idx="349">
                  <c:v>105.49857142857142</c:v>
                </c:pt>
                <c:pt idx="350">
                  <c:v>104.34571428571428</c:v>
                </c:pt>
                <c:pt idx="351">
                  <c:v>115.19142857142856</c:v>
                </c:pt>
                <c:pt idx="352">
                  <c:v>104.61857142857141</c:v>
                </c:pt>
                <c:pt idx="353">
                  <c:v>105.24428571428572</c:v>
                </c:pt>
                <c:pt idx="354">
                  <c:v>142.24285714285716</c:v>
                </c:pt>
                <c:pt idx="355">
                  <c:v>176.03666666666666</c:v>
                </c:pt>
                <c:pt idx="356">
                  <c:v>195.35857142857142</c:v>
                </c:pt>
                <c:pt idx="357">
                  <c:v>157.70428571428573</c:v>
                </c:pt>
                <c:pt idx="358">
                  <c:v>142.69500000000002</c:v>
                </c:pt>
                <c:pt idx="359">
                  <c:v>137.44666666666669</c:v>
                </c:pt>
                <c:pt idx="360">
                  <c:v>144.33166666666668</c:v>
                </c:pt>
                <c:pt idx="361">
                  <c:v>143.17000000000002</c:v>
                </c:pt>
                <c:pt idx="362">
                  <c:v>165.00285714285715</c:v>
                </c:pt>
                <c:pt idx="363">
                  <c:v>202.19285714285712</c:v>
                </c:pt>
                <c:pt idx="364">
                  <c:v>140.61285714285717</c:v>
                </c:pt>
                <c:pt idx="365">
                  <c:v>158.69000000000003</c:v>
                </c:pt>
              </c:numCache>
            </c:numRef>
          </c:val>
          <c:smooth val="0"/>
          <c:extLst>
            <c:ext xmlns:c16="http://schemas.microsoft.com/office/drawing/2014/chart" uri="{C3380CC4-5D6E-409C-BE32-E72D297353CC}">
              <c16:uniqueId val="{00000000-B526-4EF0-8ED2-A94623465A37}"/>
            </c:ext>
          </c:extLst>
        </c:ser>
        <c:ser>
          <c:idx val="1"/>
          <c:order val="1"/>
          <c:tx>
            <c:v>2019</c:v>
          </c:tx>
          <c:spPr>
            <a:ln w="28575" cap="rnd">
              <a:solidFill>
                <a:schemeClr val="accent2"/>
              </a:solidFill>
              <a:round/>
            </a:ln>
            <a:effectLst/>
          </c:spPr>
          <c:marker>
            <c:symbol val="none"/>
          </c:marker>
          <c:val>
            <c:numRef>
              <c:f>[kolkata.xlsx]Sheet1!$E$2:$E$366</c:f>
              <c:numCache>
                <c:formatCode>General</c:formatCode>
                <c:ptCount val="365"/>
                <c:pt idx="0">
                  <c:v>205.44</c:v>
                </c:pt>
                <c:pt idx="1">
                  <c:v>170.995</c:v>
                </c:pt>
                <c:pt idx="2">
                  <c:v>250.48</c:v>
                </c:pt>
                <c:pt idx="3">
                  <c:v>260.23500000000001</c:v>
                </c:pt>
                <c:pt idx="4">
                  <c:v>218.41</c:v>
                </c:pt>
                <c:pt idx="5">
                  <c:v>160.30500000000001</c:v>
                </c:pt>
                <c:pt idx="6">
                  <c:v>156.26999999999998</c:v>
                </c:pt>
                <c:pt idx="7">
                  <c:v>176.56</c:v>
                </c:pt>
                <c:pt idx="8">
                  <c:v>190.92500000000001</c:v>
                </c:pt>
                <c:pt idx="9">
                  <c:v>226.23500000000001</c:v>
                </c:pt>
                <c:pt idx="10">
                  <c:v>216.54500000000002</c:v>
                </c:pt>
                <c:pt idx="11">
                  <c:v>261.89499999999998</c:v>
                </c:pt>
                <c:pt idx="12">
                  <c:v>221.52</c:v>
                </c:pt>
                <c:pt idx="13">
                  <c:v>280.58500000000004</c:v>
                </c:pt>
                <c:pt idx="14">
                  <c:v>216.80500000000001</c:v>
                </c:pt>
                <c:pt idx="15">
                  <c:v>158.95499999999998</c:v>
                </c:pt>
                <c:pt idx="16">
                  <c:v>209.69</c:v>
                </c:pt>
                <c:pt idx="17">
                  <c:v>237.86500000000001</c:v>
                </c:pt>
                <c:pt idx="18">
                  <c:v>261.93</c:v>
                </c:pt>
                <c:pt idx="19">
                  <c:v>250.875</c:v>
                </c:pt>
                <c:pt idx="20">
                  <c:v>263.315</c:v>
                </c:pt>
                <c:pt idx="21">
                  <c:v>306.15999999999997</c:v>
                </c:pt>
                <c:pt idx="22">
                  <c:v>279.98</c:v>
                </c:pt>
                <c:pt idx="23">
                  <c:v>210.16000000000003</c:v>
                </c:pt>
                <c:pt idx="24">
                  <c:v>155.07</c:v>
                </c:pt>
                <c:pt idx="25">
                  <c:v>124.69999999999999</c:v>
                </c:pt>
                <c:pt idx="26">
                  <c:v>115.83000000000001</c:v>
                </c:pt>
                <c:pt idx="27">
                  <c:v>109.02</c:v>
                </c:pt>
                <c:pt idx="28">
                  <c:v>98.704999999999998</c:v>
                </c:pt>
                <c:pt idx="29">
                  <c:v>102.84</c:v>
                </c:pt>
                <c:pt idx="30">
                  <c:v>156.05500000000001</c:v>
                </c:pt>
                <c:pt idx="31">
                  <c:v>162.23000000000002</c:v>
                </c:pt>
                <c:pt idx="32">
                  <c:v>231.76</c:v>
                </c:pt>
                <c:pt idx="33">
                  <c:v>182.185</c:v>
                </c:pt>
                <c:pt idx="34">
                  <c:v>164.92000000000002</c:v>
                </c:pt>
                <c:pt idx="35">
                  <c:v>169.15</c:v>
                </c:pt>
                <c:pt idx="36">
                  <c:v>196.16000000000003</c:v>
                </c:pt>
                <c:pt idx="37">
                  <c:v>179.38499999999999</c:v>
                </c:pt>
                <c:pt idx="38">
                  <c:v>152.85500000000002</c:v>
                </c:pt>
                <c:pt idx="39">
                  <c:v>109.65</c:v>
                </c:pt>
                <c:pt idx="40">
                  <c:v>57.8</c:v>
                </c:pt>
                <c:pt idx="41">
                  <c:v>90.46</c:v>
                </c:pt>
                <c:pt idx="42">
                  <c:v>125.84</c:v>
                </c:pt>
                <c:pt idx="43">
                  <c:v>134.32999999999998</c:v>
                </c:pt>
                <c:pt idx="44">
                  <c:v>195.48000000000002</c:v>
                </c:pt>
                <c:pt idx="45">
                  <c:v>206.28500000000003</c:v>
                </c:pt>
                <c:pt idx="46">
                  <c:v>113.605</c:v>
                </c:pt>
                <c:pt idx="47">
                  <c:v>95.45</c:v>
                </c:pt>
                <c:pt idx="48">
                  <c:v>112.905</c:v>
                </c:pt>
                <c:pt idx="49">
                  <c:v>149.625</c:v>
                </c:pt>
                <c:pt idx="50">
                  <c:v>100.52500000000001</c:v>
                </c:pt>
                <c:pt idx="51">
                  <c:v>153.61500000000001</c:v>
                </c:pt>
                <c:pt idx="52">
                  <c:v>93.52000000000001</c:v>
                </c:pt>
                <c:pt idx="53">
                  <c:v>110.19</c:v>
                </c:pt>
                <c:pt idx="54">
                  <c:v>111.13500000000001</c:v>
                </c:pt>
                <c:pt idx="55">
                  <c:v>77.25</c:v>
                </c:pt>
                <c:pt idx="56">
                  <c:v>48.019999999999996</c:v>
                </c:pt>
                <c:pt idx="57">
                  <c:v>29.195</c:v>
                </c:pt>
                <c:pt idx="58">
                  <c:v>37.625</c:v>
                </c:pt>
                <c:pt idx="59">
                  <c:v>61.989999999999995</c:v>
                </c:pt>
                <c:pt idx="60">
                  <c:v>86.3</c:v>
                </c:pt>
                <c:pt idx="61">
                  <c:v>117.39</c:v>
                </c:pt>
                <c:pt idx="62">
                  <c:v>92.444999999999993</c:v>
                </c:pt>
                <c:pt idx="63">
                  <c:v>58.355000000000004</c:v>
                </c:pt>
                <c:pt idx="64">
                  <c:v>74.3</c:v>
                </c:pt>
                <c:pt idx="65">
                  <c:v>87.834999999999994</c:v>
                </c:pt>
                <c:pt idx="66">
                  <c:v>83.81</c:v>
                </c:pt>
                <c:pt idx="67">
                  <c:v>84.72</c:v>
                </c:pt>
                <c:pt idx="68">
                  <c:v>64.034999999999997</c:v>
                </c:pt>
                <c:pt idx="69">
                  <c:v>65.914999999999992</c:v>
                </c:pt>
                <c:pt idx="70">
                  <c:v>88.800000000000011</c:v>
                </c:pt>
                <c:pt idx="71">
                  <c:v>69.12</c:v>
                </c:pt>
                <c:pt idx="72">
                  <c:v>90.784999999999997</c:v>
                </c:pt>
                <c:pt idx="73">
                  <c:v>86.03</c:v>
                </c:pt>
                <c:pt idx="74">
                  <c:v>54.24</c:v>
                </c:pt>
                <c:pt idx="75">
                  <c:v>73.885000000000005</c:v>
                </c:pt>
                <c:pt idx="76">
                  <c:v>48.42</c:v>
                </c:pt>
                <c:pt idx="77">
                  <c:v>60.019999999999996</c:v>
                </c:pt>
                <c:pt idx="78">
                  <c:v>68.525000000000006</c:v>
                </c:pt>
                <c:pt idx="79">
                  <c:v>58.019999999999996</c:v>
                </c:pt>
                <c:pt idx="80">
                  <c:v>49.69</c:v>
                </c:pt>
                <c:pt idx="81">
                  <c:v>70.099999999999994</c:v>
                </c:pt>
                <c:pt idx="82">
                  <c:v>82.034999999999997</c:v>
                </c:pt>
                <c:pt idx="83">
                  <c:v>99.534999999999997</c:v>
                </c:pt>
                <c:pt idx="84">
                  <c:v>79.12</c:v>
                </c:pt>
                <c:pt idx="85">
                  <c:v>63.325000000000003</c:v>
                </c:pt>
                <c:pt idx="86">
                  <c:v>61.14</c:v>
                </c:pt>
                <c:pt idx="87">
                  <c:v>52.49</c:v>
                </c:pt>
                <c:pt idx="88">
                  <c:v>52.08</c:v>
                </c:pt>
                <c:pt idx="89">
                  <c:v>50.204999999999998</c:v>
                </c:pt>
                <c:pt idx="90">
                  <c:v>27.229999999999997</c:v>
                </c:pt>
                <c:pt idx="91">
                  <c:v>48.019999999999996</c:v>
                </c:pt>
                <c:pt idx="92">
                  <c:v>42.094999999999999</c:v>
                </c:pt>
                <c:pt idx="93">
                  <c:v>41.855000000000004</c:v>
                </c:pt>
                <c:pt idx="94">
                  <c:v>42.625</c:v>
                </c:pt>
                <c:pt idx="95">
                  <c:v>41.734999999999999</c:v>
                </c:pt>
                <c:pt idx="96">
                  <c:v>34.045000000000002</c:v>
                </c:pt>
                <c:pt idx="97">
                  <c:v>34.695</c:v>
                </c:pt>
                <c:pt idx="98">
                  <c:v>36.034999999999997</c:v>
                </c:pt>
                <c:pt idx="99">
                  <c:v>29.574999999999996</c:v>
                </c:pt>
                <c:pt idx="100">
                  <c:v>36.299999999999997</c:v>
                </c:pt>
                <c:pt idx="101">
                  <c:v>35.31</c:v>
                </c:pt>
                <c:pt idx="102">
                  <c:v>37.96</c:v>
                </c:pt>
                <c:pt idx="103">
                  <c:v>37.86</c:v>
                </c:pt>
                <c:pt idx="104">
                  <c:v>37.964999999999996</c:v>
                </c:pt>
                <c:pt idx="105">
                  <c:v>46.86</c:v>
                </c:pt>
                <c:pt idx="106">
                  <c:v>67.935000000000002</c:v>
                </c:pt>
                <c:pt idx="107">
                  <c:v>76.03</c:v>
                </c:pt>
                <c:pt idx="108">
                  <c:v>67.265000000000001</c:v>
                </c:pt>
                <c:pt idx="109">
                  <c:v>53.885000000000005</c:v>
                </c:pt>
                <c:pt idx="110">
                  <c:v>41.015000000000001</c:v>
                </c:pt>
                <c:pt idx="111">
                  <c:v>46.59</c:v>
                </c:pt>
                <c:pt idx="112">
                  <c:v>38.954999999999998</c:v>
                </c:pt>
                <c:pt idx="113">
                  <c:v>36.094999999999999</c:v>
                </c:pt>
                <c:pt idx="114">
                  <c:v>32.234999999999999</c:v>
                </c:pt>
                <c:pt idx="115">
                  <c:v>40.855000000000004</c:v>
                </c:pt>
                <c:pt idx="116">
                  <c:v>46.484999999999999</c:v>
                </c:pt>
                <c:pt idx="117">
                  <c:v>37.29</c:v>
                </c:pt>
                <c:pt idx="118">
                  <c:v>25.93</c:v>
                </c:pt>
                <c:pt idx="119">
                  <c:v>23.79</c:v>
                </c:pt>
                <c:pt idx="120">
                  <c:v>18.760000000000002</c:v>
                </c:pt>
                <c:pt idx="121">
                  <c:v>21.405000000000001</c:v>
                </c:pt>
                <c:pt idx="122">
                  <c:v>17.049999999999997</c:v>
                </c:pt>
                <c:pt idx="123">
                  <c:v>24.009999999999998</c:v>
                </c:pt>
                <c:pt idx="124">
                  <c:v>55.18</c:v>
                </c:pt>
                <c:pt idx="125">
                  <c:v>55.55</c:v>
                </c:pt>
                <c:pt idx="126">
                  <c:v>62.320000000000007</c:v>
                </c:pt>
                <c:pt idx="127">
                  <c:v>67.210000000000008</c:v>
                </c:pt>
                <c:pt idx="128">
                  <c:v>66.75</c:v>
                </c:pt>
                <c:pt idx="129">
                  <c:v>63.55</c:v>
                </c:pt>
                <c:pt idx="130">
                  <c:v>55.204999999999998</c:v>
                </c:pt>
                <c:pt idx="131">
                  <c:v>53.739999999999995</c:v>
                </c:pt>
                <c:pt idx="132">
                  <c:v>46.515000000000001</c:v>
                </c:pt>
                <c:pt idx="133">
                  <c:v>36.46</c:v>
                </c:pt>
                <c:pt idx="134">
                  <c:v>42.064999999999998</c:v>
                </c:pt>
                <c:pt idx="135">
                  <c:v>45.28</c:v>
                </c:pt>
                <c:pt idx="136">
                  <c:v>52.42</c:v>
                </c:pt>
                <c:pt idx="137">
                  <c:v>49.995000000000005</c:v>
                </c:pt>
                <c:pt idx="138">
                  <c:v>51.57</c:v>
                </c:pt>
                <c:pt idx="139">
                  <c:v>42.59</c:v>
                </c:pt>
                <c:pt idx="140">
                  <c:v>36.75</c:v>
                </c:pt>
                <c:pt idx="141">
                  <c:v>39.725000000000001</c:v>
                </c:pt>
                <c:pt idx="142">
                  <c:v>31.895</c:v>
                </c:pt>
                <c:pt idx="143">
                  <c:v>33.08</c:v>
                </c:pt>
                <c:pt idx="144">
                  <c:v>30.195</c:v>
                </c:pt>
                <c:pt idx="145">
                  <c:v>37.71</c:v>
                </c:pt>
                <c:pt idx="146">
                  <c:v>47.475000000000001</c:v>
                </c:pt>
                <c:pt idx="147">
                  <c:v>42.484999999999999</c:v>
                </c:pt>
                <c:pt idx="148">
                  <c:v>43.954999999999998</c:v>
                </c:pt>
                <c:pt idx="149">
                  <c:v>37.695</c:v>
                </c:pt>
                <c:pt idx="150">
                  <c:v>31.975000000000001</c:v>
                </c:pt>
                <c:pt idx="151">
                  <c:v>37.034999999999997</c:v>
                </c:pt>
                <c:pt idx="152">
                  <c:v>30.5</c:v>
                </c:pt>
                <c:pt idx="153">
                  <c:v>36.675000000000004</c:v>
                </c:pt>
                <c:pt idx="154">
                  <c:v>37.31</c:v>
                </c:pt>
                <c:pt idx="155">
                  <c:v>29.204999999999998</c:v>
                </c:pt>
                <c:pt idx="156">
                  <c:v>22.745000000000001</c:v>
                </c:pt>
                <c:pt idx="157">
                  <c:v>19.344999999999999</c:v>
                </c:pt>
                <c:pt idx="158">
                  <c:v>19.135000000000002</c:v>
                </c:pt>
                <c:pt idx="159">
                  <c:v>32.945</c:v>
                </c:pt>
                <c:pt idx="160">
                  <c:v>34.92</c:v>
                </c:pt>
                <c:pt idx="161">
                  <c:v>31.880000000000003</c:v>
                </c:pt>
                <c:pt idx="162">
                  <c:v>31.369999999999997</c:v>
                </c:pt>
                <c:pt idx="163">
                  <c:v>45.68</c:v>
                </c:pt>
                <c:pt idx="164">
                  <c:v>48.71</c:v>
                </c:pt>
                <c:pt idx="165">
                  <c:v>42.05</c:v>
                </c:pt>
                <c:pt idx="166">
                  <c:v>33.545000000000002</c:v>
                </c:pt>
                <c:pt idx="167">
                  <c:v>52.865000000000002</c:v>
                </c:pt>
                <c:pt idx="168">
                  <c:v>47.96</c:v>
                </c:pt>
                <c:pt idx="169">
                  <c:v>51.645000000000003</c:v>
                </c:pt>
                <c:pt idx="170">
                  <c:v>41.900000000000006</c:v>
                </c:pt>
                <c:pt idx="171">
                  <c:v>20.265000000000001</c:v>
                </c:pt>
                <c:pt idx="172">
                  <c:v>19.295000000000002</c:v>
                </c:pt>
                <c:pt idx="173">
                  <c:v>19.105</c:v>
                </c:pt>
                <c:pt idx="174">
                  <c:v>24.865000000000002</c:v>
                </c:pt>
                <c:pt idx="175">
                  <c:v>21.125</c:v>
                </c:pt>
                <c:pt idx="176">
                  <c:v>20.689999999999998</c:v>
                </c:pt>
                <c:pt idx="177">
                  <c:v>24.975000000000001</c:v>
                </c:pt>
                <c:pt idx="178">
                  <c:v>34.68</c:v>
                </c:pt>
                <c:pt idx="179">
                  <c:v>45.734999999999999</c:v>
                </c:pt>
                <c:pt idx="180">
                  <c:v>49.984999999999999</c:v>
                </c:pt>
                <c:pt idx="181">
                  <c:v>21.935000000000002</c:v>
                </c:pt>
                <c:pt idx="182">
                  <c:v>19.990000000000002</c:v>
                </c:pt>
                <c:pt idx="183">
                  <c:v>23.445</c:v>
                </c:pt>
                <c:pt idx="184">
                  <c:v>37.090000000000003</c:v>
                </c:pt>
                <c:pt idx="185">
                  <c:v>26.4</c:v>
                </c:pt>
                <c:pt idx="186">
                  <c:v>31.93</c:v>
                </c:pt>
                <c:pt idx="187">
                  <c:v>22.125</c:v>
                </c:pt>
                <c:pt idx="188">
                  <c:v>30.085000000000001</c:v>
                </c:pt>
                <c:pt idx="189">
                  <c:v>31.744999999999997</c:v>
                </c:pt>
                <c:pt idx="190">
                  <c:v>31</c:v>
                </c:pt>
                <c:pt idx="191">
                  <c:v>33.72</c:v>
                </c:pt>
                <c:pt idx="192">
                  <c:v>35.32</c:v>
                </c:pt>
                <c:pt idx="193">
                  <c:v>41.814999999999998</c:v>
                </c:pt>
                <c:pt idx="194">
                  <c:v>44.185000000000002</c:v>
                </c:pt>
                <c:pt idx="195">
                  <c:v>51.790000000000006</c:v>
                </c:pt>
                <c:pt idx="196">
                  <c:v>50.754999999999995</c:v>
                </c:pt>
                <c:pt idx="197">
                  <c:v>62.155000000000001</c:v>
                </c:pt>
                <c:pt idx="198">
                  <c:v>46.959999999999994</c:v>
                </c:pt>
                <c:pt idx="199">
                  <c:v>17.205000000000002</c:v>
                </c:pt>
                <c:pt idx="200">
                  <c:v>25.5</c:v>
                </c:pt>
                <c:pt idx="201">
                  <c:v>29.594999999999999</c:v>
                </c:pt>
                <c:pt idx="202">
                  <c:v>22.2</c:v>
                </c:pt>
                <c:pt idx="203">
                  <c:v>20.395</c:v>
                </c:pt>
                <c:pt idx="204">
                  <c:v>18.14</c:v>
                </c:pt>
                <c:pt idx="205">
                  <c:v>43.120000000000005</c:v>
                </c:pt>
                <c:pt idx="206">
                  <c:v>36.484999999999999</c:v>
                </c:pt>
                <c:pt idx="207">
                  <c:v>26.04</c:v>
                </c:pt>
                <c:pt idx="208">
                  <c:v>12.79</c:v>
                </c:pt>
                <c:pt idx="209">
                  <c:v>12.405000000000001</c:v>
                </c:pt>
                <c:pt idx="210">
                  <c:v>24.655000000000001</c:v>
                </c:pt>
                <c:pt idx="211">
                  <c:v>27.414999999999999</c:v>
                </c:pt>
                <c:pt idx="212">
                  <c:v>26.494999999999997</c:v>
                </c:pt>
                <c:pt idx="213">
                  <c:v>18.934999999999999</c:v>
                </c:pt>
                <c:pt idx="214">
                  <c:v>25.805</c:v>
                </c:pt>
                <c:pt idx="215">
                  <c:v>44.465000000000003</c:v>
                </c:pt>
                <c:pt idx="216">
                  <c:v>35.185000000000002</c:v>
                </c:pt>
                <c:pt idx="217">
                  <c:v>27.029999999999998</c:v>
                </c:pt>
                <c:pt idx="218">
                  <c:v>10.49</c:v>
                </c:pt>
                <c:pt idx="219">
                  <c:v>12.995000000000001</c:v>
                </c:pt>
                <c:pt idx="220">
                  <c:v>28.23</c:v>
                </c:pt>
                <c:pt idx="221">
                  <c:v>49.625</c:v>
                </c:pt>
                <c:pt idx="222">
                  <c:v>52.615000000000002</c:v>
                </c:pt>
                <c:pt idx="223">
                  <c:v>36.125</c:v>
                </c:pt>
                <c:pt idx="224">
                  <c:v>17.45</c:v>
                </c:pt>
                <c:pt idx="225">
                  <c:v>36.200000000000003</c:v>
                </c:pt>
                <c:pt idx="226">
                  <c:v>30.164999999999999</c:v>
                </c:pt>
                <c:pt idx="227">
                  <c:v>29.67</c:v>
                </c:pt>
                <c:pt idx="228">
                  <c:v>22.86</c:v>
                </c:pt>
                <c:pt idx="229">
                  <c:v>19.93</c:v>
                </c:pt>
                <c:pt idx="230">
                  <c:v>18.97</c:v>
                </c:pt>
                <c:pt idx="231">
                  <c:v>46.74</c:v>
                </c:pt>
                <c:pt idx="232">
                  <c:v>37.76</c:v>
                </c:pt>
                <c:pt idx="233">
                  <c:v>41.01</c:v>
                </c:pt>
                <c:pt idx="234">
                  <c:v>24.02</c:v>
                </c:pt>
                <c:pt idx="235">
                  <c:v>22.12</c:v>
                </c:pt>
                <c:pt idx="236">
                  <c:v>17.504999999999999</c:v>
                </c:pt>
                <c:pt idx="237">
                  <c:v>15.835000000000001</c:v>
                </c:pt>
                <c:pt idx="238">
                  <c:v>21.95</c:v>
                </c:pt>
                <c:pt idx="239">
                  <c:v>30.695</c:v>
                </c:pt>
                <c:pt idx="240">
                  <c:v>18.484999999999999</c:v>
                </c:pt>
                <c:pt idx="241">
                  <c:v>25.009999999999998</c:v>
                </c:pt>
                <c:pt idx="242">
                  <c:v>23.035</c:v>
                </c:pt>
                <c:pt idx="243">
                  <c:v>35.17</c:v>
                </c:pt>
                <c:pt idx="244">
                  <c:v>17.925000000000001</c:v>
                </c:pt>
                <c:pt idx="245">
                  <c:v>12.399999999999999</c:v>
                </c:pt>
                <c:pt idx="246">
                  <c:v>13.79</c:v>
                </c:pt>
                <c:pt idx="247">
                  <c:v>14.334999999999999</c:v>
                </c:pt>
                <c:pt idx="248">
                  <c:v>11.535</c:v>
                </c:pt>
                <c:pt idx="249">
                  <c:v>15.895</c:v>
                </c:pt>
                <c:pt idx="250">
                  <c:v>16.79</c:v>
                </c:pt>
                <c:pt idx="251">
                  <c:v>26.85</c:v>
                </c:pt>
                <c:pt idx="252">
                  <c:v>31.655000000000001</c:v>
                </c:pt>
                <c:pt idx="253">
                  <c:v>20.43</c:v>
                </c:pt>
                <c:pt idx="254">
                  <c:v>23.21</c:v>
                </c:pt>
                <c:pt idx="255">
                  <c:v>18.739999999999998</c:v>
                </c:pt>
                <c:pt idx="256">
                  <c:v>33.79</c:v>
                </c:pt>
                <c:pt idx="257">
                  <c:v>32.869999999999997</c:v>
                </c:pt>
                <c:pt idx="258">
                  <c:v>31.274999999999999</c:v>
                </c:pt>
                <c:pt idx="259">
                  <c:v>24.060000000000002</c:v>
                </c:pt>
                <c:pt idx="260">
                  <c:v>15</c:v>
                </c:pt>
                <c:pt idx="261">
                  <c:v>14.719999999999999</c:v>
                </c:pt>
                <c:pt idx="262">
                  <c:v>30.295000000000002</c:v>
                </c:pt>
                <c:pt idx="263">
                  <c:v>35.739999999999995</c:v>
                </c:pt>
                <c:pt idx="264">
                  <c:v>27.615000000000002</c:v>
                </c:pt>
                <c:pt idx="265">
                  <c:v>18.34</c:v>
                </c:pt>
                <c:pt idx="266">
                  <c:v>9.3049999999999997</c:v>
                </c:pt>
                <c:pt idx="267">
                  <c:v>20.46</c:v>
                </c:pt>
                <c:pt idx="268">
                  <c:v>24.164999999999999</c:v>
                </c:pt>
                <c:pt idx="269">
                  <c:v>28.18</c:v>
                </c:pt>
                <c:pt idx="270">
                  <c:v>25.62</c:v>
                </c:pt>
                <c:pt idx="271">
                  <c:v>19.384999999999998</c:v>
                </c:pt>
                <c:pt idx="272">
                  <c:v>23.765000000000001</c:v>
                </c:pt>
                <c:pt idx="273">
                  <c:v>39.604999999999997</c:v>
                </c:pt>
                <c:pt idx="274">
                  <c:v>59.394999999999996</c:v>
                </c:pt>
                <c:pt idx="275">
                  <c:v>31.774999999999999</c:v>
                </c:pt>
                <c:pt idx="276">
                  <c:v>38.744999999999997</c:v>
                </c:pt>
                <c:pt idx="277">
                  <c:v>47.545000000000002</c:v>
                </c:pt>
                <c:pt idx="278">
                  <c:v>55.16</c:v>
                </c:pt>
                <c:pt idx="279">
                  <c:v>41.51</c:v>
                </c:pt>
                <c:pt idx="280">
                  <c:v>28.695</c:v>
                </c:pt>
                <c:pt idx="281">
                  <c:v>13.745000000000001</c:v>
                </c:pt>
                <c:pt idx="282">
                  <c:v>23.990000000000002</c:v>
                </c:pt>
                <c:pt idx="283">
                  <c:v>42.545000000000002</c:v>
                </c:pt>
                <c:pt idx="284">
                  <c:v>65.33</c:v>
                </c:pt>
                <c:pt idx="285">
                  <c:v>77.13</c:v>
                </c:pt>
                <c:pt idx="286">
                  <c:v>83.9</c:v>
                </c:pt>
                <c:pt idx="287">
                  <c:v>69.53</c:v>
                </c:pt>
                <c:pt idx="288">
                  <c:v>68.12</c:v>
                </c:pt>
                <c:pt idx="289">
                  <c:v>68.375</c:v>
                </c:pt>
                <c:pt idx="290">
                  <c:v>99.155000000000001</c:v>
                </c:pt>
                <c:pt idx="291">
                  <c:v>76.3</c:v>
                </c:pt>
                <c:pt idx="292">
                  <c:v>69.540000000000006</c:v>
                </c:pt>
                <c:pt idx="293">
                  <c:v>94.35499999999999</c:v>
                </c:pt>
                <c:pt idx="294">
                  <c:v>77.625</c:v>
                </c:pt>
                <c:pt idx="295">
                  <c:v>115.935</c:v>
                </c:pt>
                <c:pt idx="296">
                  <c:v>41.64</c:v>
                </c:pt>
                <c:pt idx="297">
                  <c:v>19.34</c:v>
                </c:pt>
                <c:pt idx="298">
                  <c:v>34.134999999999998</c:v>
                </c:pt>
                <c:pt idx="299">
                  <c:v>90.789999999999992</c:v>
                </c:pt>
                <c:pt idx="300">
                  <c:v>133.92000000000002</c:v>
                </c:pt>
                <c:pt idx="301">
                  <c:v>121.21</c:v>
                </c:pt>
                <c:pt idx="302">
                  <c:v>111.925</c:v>
                </c:pt>
                <c:pt idx="303">
                  <c:v>123.5</c:v>
                </c:pt>
                <c:pt idx="304">
                  <c:v>112.26</c:v>
                </c:pt>
                <c:pt idx="305">
                  <c:v>66.8</c:v>
                </c:pt>
                <c:pt idx="306">
                  <c:v>67.73</c:v>
                </c:pt>
                <c:pt idx="307">
                  <c:v>80.03</c:v>
                </c:pt>
                <c:pt idx="308">
                  <c:v>124.86499999999999</c:v>
                </c:pt>
                <c:pt idx="309">
                  <c:v>120.52</c:v>
                </c:pt>
                <c:pt idx="310">
                  <c:v>89.835000000000008</c:v>
                </c:pt>
                <c:pt idx="311">
                  <c:v>45.905000000000001</c:v>
                </c:pt>
                <c:pt idx="312">
                  <c:v>11.555</c:v>
                </c:pt>
                <c:pt idx="313">
                  <c:v>19.95</c:v>
                </c:pt>
                <c:pt idx="314">
                  <c:v>33.335000000000001</c:v>
                </c:pt>
                <c:pt idx="315">
                  <c:v>69.734999999999999</c:v>
                </c:pt>
                <c:pt idx="316">
                  <c:v>62.894999999999996</c:v>
                </c:pt>
                <c:pt idx="317">
                  <c:v>63.09</c:v>
                </c:pt>
                <c:pt idx="318">
                  <c:v>60.86</c:v>
                </c:pt>
                <c:pt idx="319">
                  <c:v>88.18</c:v>
                </c:pt>
                <c:pt idx="320">
                  <c:v>92.5</c:v>
                </c:pt>
                <c:pt idx="321">
                  <c:v>117.86000000000001</c:v>
                </c:pt>
                <c:pt idx="322">
                  <c:v>102.845</c:v>
                </c:pt>
                <c:pt idx="323">
                  <c:v>104.19499999999999</c:v>
                </c:pt>
                <c:pt idx="324">
                  <c:v>98.37</c:v>
                </c:pt>
                <c:pt idx="325">
                  <c:v>96.550000000000011</c:v>
                </c:pt>
                <c:pt idx="326">
                  <c:v>121.405</c:v>
                </c:pt>
                <c:pt idx="327">
                  <c:v>135.76999999999998</c:v>
                </c:pt>
                <c:pt idx="328">
                  <c:v>133.89500000000001</c:v>
                </c:pt>
                <c:pt idx="329">
                  <c:v>141.58499999999998</c:v>
                </c:pt>
                <c:pt idx="330">
                  <c:v>128.25</c:v>
                </c:pt>
                <c:pt idx="331">
                  <c:v>80.449999999999989</c:v>
                </c:pt>
                <c:pt idx="332">
                  <c:v>97.824999999999989</c:v>
                </c:pt>
                <c:pt idx="333">
                  <c:v>125.15</c:v>
                </c:pt>
                <c:pt idx="334">
                  <c:v>126.82499999999999</c:v>
                </c:pt>
                <c:pt idx="335">
                  <c:v>82.24</c:v>
                </c:pt>
                <c:pt idx="336">
                  <c:v>109.84</c:v>
                </c:pt>
                <c:pt idx="337">
                  <c:v>105.08</c:v>
                </c:pt>
                <c:pt idx="338">
                  <c:v>94.704999999999998</c:v>
                </c:pt>
                <c:pt idx="339">
                  <c:v>65.204999999999998</c:v>
                </c:pt>
                <c:pt idx="340">
                  <c:v>79.430000000000007</c:v>
                </c:pt>
                <c:pt idx="341">
                  <c:v>87.38</c:v>
                </c:pt>
                <c:pt idx="342">
                  <c:v>73.150000000000006</c:v>
                </c:pt>
                <c:pt idx="343">
                  <c:v>69.430000000000007</c:v>
                </c:pt>
                <c:pt idx="344">
                  <c:v>79.56</c:v>
                </c:pt>
                <c:pt idx="345">
                  <c:v>74.954999999999998</c:v>
                </c:pt>
                <c:pt idx="346">
                  <c:v>114.22</c:v>
                </c:pt>
                <c:pt idx="347">
                  <c:v>134.39000000000001</c:v>
                </c:pt>
                <c:pt idx="348">
                  <c:v>102.49000000000001</c:v>
                </c:pt>
                <c:pt idx="349">
                  <c:v>72.33</c:v>
                </c:pt>
                <c:pt idx="350">
                  <c:v>72.134999999999991</c:v>
                </c:pt>
                <c:pt idx="351">
                  <c:v>74.045000000000002</c:v>
                </c:pt>
                <c:pt idx="352">
                  <c:v>74.990000000000009</c:v>
                </c:pt>
                <c:pt idx="353">
                  <c:v>98.745000000000005</c:v>
                </c:pt>
                <c:pt idx="354">
                  <c:v>160.12</c:v>
                </c:pt>
                <c:pt idx="355">
                  <c:v>150.005</c:v>
                </c:pt>
                <c:pt idx="356">
                  <c:v>146.02499999999998</c:v>
                </c:pt>
                <c:pt idx="357">
                  <c:v>159.58499999999998</c:v>
                </c:pt>
                <c:pt idx="358">
                  <c:v>135.89499999999998</c:v>
                </c:pt>
                <c:pt idx="359">
                  <c:v>125.125</c:v>
                </c:pt>
                <c:pt idx="360">
                  <c:v>86.85499999999999</c:v>
                </c:pt>
                <c:pt idx="361">
                  <c:v>128.11000000000001</c:v>
                </c:pt>
                <c:pt idx="362">
                  <c:v>100.515</c:v>
                </c:pt>
                <c:pt idx="363">
                  <c:v>127.4</c:v>
                </c:pt>
                <c:pt idx="364">
                  <c:v>226.5</c:v>
                </c:pt>
              </c:numCache>
            </c:numRef>
          </c:val>
          <c:smooth val="0"/>
          <c:extLst>
            <c:ext xmlns:c16="http://schemas.microsoft.com/office/drawing/2014/chart" uri="{C3380CC4-5D6E-409C-BE32-E72D297353CC}">
              <c16:uniqueId val="{00000001-B526-4EF0-8ED2-A94623465A37}"/>
            </c:ext>
          </c:extLst>
        </c:ser>
        <c:ser>
          <c:idx val="2"/>
          <c:order val="2"/>
          <c:tx>
            <c:v>NAAQS</c:v>
          </c:tx>
          <c:spPr>
            <a:ln w="28575" cap="rnd">
              <a:solidFill>
                <a:schemeClr val="accent3"/>
              </a:solidFill>
              <a:round/>
            </a:ln>
            <a:effectLst/>
          </c:spPr>
          <c:marker>
            <c:symbol val="none"/>
          </c:marker>
          <c:val>
            <c:numRef>
              <c:f>[kolkata.xlsx]Sheet1!$Q$2:$Q$367</c:f>
              <c:numCache>
                <c:formatCode>General</c:formatCode>
                <c:ptCount val="36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pt idx="36">
                  <c:v>40</c:v>
                </c:pt>
                <c:pt idx="37">
                  <c:v>40</c:v>
                </c:pt>
                <c:pt idx="38">
                  <c:v>40</c:v>
                </c:pt>
                <c:pt idx="39">
                  <c:v>40</c:v>
                </c:pt>
                <c:pt idx="40">
                  <c:v>40</c:v>
                </c:pt>
                <c:pt idx="41">
                  <c:v>40</c:v>
                </c:pt>
                <c:pt idx="42">
                  <c:v>40</c:v>
                </c:pt>
                <c:pt idx="43">
                  <c:v>40</c:v>
                </c:pt>
                <c:pt idx="44">
                  <c:v>40</c:v>
                </c:pt>
                <c:pt idx="45">
                  <c:v>40</c:v>
                </c:pt>
                <c:pt idx="46">
                  <c:v>40</c:v>
                </c:pt>
                <c:pt idx="47">
                  <c:v>40</c:v>
                </c:pt>
                <c:pt idx="48">
                  <c:v>40</c:v>
                </c:pt>
                <c:pt idx="49">
                  <c:v>40</c:v>
                </c:pt>
                <c:pt idx="50">
                  <c:v>40</c:v>
                </c:pt>
                <c:pt idx="51">
                  <c:v>40</c:v>
                </c:pt>
                <c:pt idx="52">
                  <c:v>40</c:v>
                </c:pt>
                <c:pt idx="53">
                  <c:v>40</c:v>
                </c:pt>
                <c:pt idx="54">
                  <c:v>40</c:v>
                </c:pt>
                <c:pt idx="55">
                  <c:v>40</c:v>
                </c:pt>
                <c:pt idx="56">
                  <c:v>40</c:v>
                </c:pt>
                <c:pt idx="57">
                  <c:v>40</c:v>
                </c:pt>
                <c:pt idx="58">
                  <c:v>40</c:v>
                </c:pt>
                <c:pt idx="59">
                  <c:v>40</c:v>
                </c:pt>
                <c:pt idx="60">
                  <c:v>40</c:v>
                </c:pt>
                <c:pt idx="61">
                  <c:v>40</c:v>
                </c:pt>
                <c:pt idx="62">
                  <c:v>40</c:v>
                </c:pt>
                <c:pt idx="63">
                  <c:v>40</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40</c:v>
                </c:pt>
                <c:pt idx="78">
                  <c:v>40</c:v>
                </c:pt>
                <c:pt idx="79">
                  <c:v>40</c:v>
                </c:pt>
                <c:pt idx="80">
                  <c:v>40</c:v>
                </c:pt>
                <c:pt idx="81">
                  <c:v>40</c:v>
                </c:pt>
                <c:pt idx="82">
                  <c:v>40</c:v>
                </c:pt>
                <c:pt idx="83">
                  <c:v>40</c:v>
                </c:pt>
                <c:pt idx="84">
                  <c:v>40</c:v>
                </c:pt>
                <c:pt idx="85">
                  <c:v>40</c:v>
                </c:pt>
                <c:pt idx="86">
                  <c:v>40</c:v>
                </c:pt>
                <c:pt idx="87">
                  <c:v>40</c:v>
                </c:pt>
                <c:pt idx="88">
                  <c:v>40</c:v>
                </c:pt>
                <c:pt idx="89">
                  <c:v>40</c:v>
                </c:pt>
                <c:pt idx="90">
                  <c:v>40</c:v>
                </c:pt>
                <c:pt idx="91">
                  <c:v>40</c:v>
                </c:pt>
                <c:pt idx="92">
                  <c:v>40</c:v>
                </c:pt>
                <c:pt idx="93">
                  <c:v>40</c:v>
                </c:pt>
                <c:pt idx="94">
                  <c:v>40</c:v>
                </c:pt>
                <c:pt idx="95">
                  <c:v>40</c:v>
                </c:pt>
                <c:pt idx="96">
                  <c:v>40</c:v>
                </c:pt>
                <c:pt idx="97">
                  <c:v>40</c:v>
                </c:pt>
                <c:pt idx="98">
                  <c:v>40</c:v>
                </c:pt>
                <c:pt idx="99">
                  <c:v>40</c:v>
                </c:pt>
                <c:pt idx="100">
                  <c:v>40</c:v>
                </c:pt>
                <c:pt idx="101">
                  <c:v>40</c:v>
                </c:pt>
                <c:pt idx="102">
                  <c:v>40</c:v>
                </c:pt>
                <c:pt idx="103">
                  <c:v>40</c:v>
                </c:pt>
                <c:pt idx="104">
                  <c:v>40</c:v>
                </c:pt>
                <c:pt idx="105">
                  <c:v>40</c:v>
                </c:pt>
                <c:pt idx="106">
                  <c:v>40</c:v>
                </c:pt>
                <c:pt idx="107">
                  <c:v>40</c:v>
                </c:pt>
                <c:pt idx="108">
                  <c:v>40</c:v>
                </c:pt>
                <c:pt idx="109">
                  <c:v>40</c:v>
                </c:pt>
                <c:pt idx="110">
                  <c:v>40</c:v>
                </c:pt>
                <c:pt idx="111">
                  <c:v>40</c:v>
                </c:pt>
                <c:pt idx="112">
                  <c:v>40</c:v>
                </c:pt>
                <c:pt idx="113">
                  <c:v>40</c:v>
                </c:pt>
                <c:pt idx="114">
                  <c:v>40</c:v>
                </c:pt>
                <c:pt idx="115">
                  <c:v>40</c:v>
                </c:pt>
                <c:pt idx="116">
                  <c:v>40</c:v>
                </c:pt>
                <c:pt idx="117">
                  <c:v>40</c:v>
                </c:pt>
                <c:pt idx="118">
                  <c:v>40</c:v>
                </c:pt>
                <c:pt idx="119">
                  <c:v>40</c:v>
                </c:pt>
                <c:pt idx="120">
                  <c:v>40</c:v>
                </c:pt>
                <c:pt idx="121">
                  <c:v>40</c:v>
                </c:pt>
                <c:pt idx="122">
                  <c:v>40</c:v>
                </c:pt>
                <c:pt idx="123">
                  <c:v>40</c:v>
                </c:pt>
                <c:pt idx="124">
                  <c:v>40</c:v>
                </c:pt>
                <c:pt idx="125">
                  <c:v>40</c:v>
                </c:pt>
                <c:pt idx="126">
                  <c:v>40</c:v>
                </c:pt>
                <c:pt idx="127">
                  <c:v>40</c:v>
                </c:pt>
                <c:pt idx="128">
                  <c:v>40</c:v>
                </c:pt>
                <c:pt idx="129">
                  <c:v>40</c:v>
                </c:pt>
                <c:pt idx="130">
                  <c:v>40</c:v>
                </c:pt>
                <c:pt idx="131">
                  <c:v>40</c:v>
                </c:pt>
                <c:pt idx="132">
                  <c:v>40</c:v>
                </c:pt>
                <c:pt idx="133">
                  <c:v>40</c:v>
                </c:pt>
                <c:pt idx="134">
                  <c:v>40</c:v>
                </c:pt>
                <c:pt idx="135">
                  <c:v>40</c:v>
                </c:pt>
                <c:pt idx="136">
                  <c:v>40</c:v>
                </c:pt>
                <c:pt idx="137">
                  <c:v>40</c:v>
                </c:pt>
                <c:pt idx="138">
                  <c:v>40</c:v>
                </c:pt>
                <c:pt idx="139">
                  <c:v>40</c:v>
                </c:pt>
                <c:pt idx="140">
                  <c:v>40</c:v>
                </c:pt>
                <c:pt idx="141">
                  <c:v>40</c:v>
                </c:pt>
                <c:pt idx="142">
                  <c:v>40</c:v>
                </c:pt>
                <c:pt idx="143">
                  <c:v>40</c:v>
                </c:pt>
                <c:pt idx="144">
                  <c:v>40</c:v>
                </c:pt>
                <c:pt idx="145">
                  <c:v>40</c:v>
                </c:pt>
                <c:pt idx="146">
                  <c:v>40</c:v>
                </c:pt>
                <c:pt idx="147">
                  <c:v>40</c:v>
                </c:pt>
                <c:pt idx="148">
                  <c:v>40</c:v>
                </c:pt>
                <c:pt idx="149">
                  <c:v>40</c:v>
                </c:pt>
                <c:pt idx="150">
                  <c:v>40</c:v>
                </c:pt>
                <c:pt idx="151">
                  <c:v>40</c:v>
                </c:pt>
                <c:pt idx="152">
                  <c:v>40</c:v>
                </c:pt>
                <c:pt idx="153">
                  <c:v>40</c:v>
                </c:pt>
                <c:pt idx="154">
                  <c:v>40</c:v>
                </c:pt>
                <c:pt idx="155">
                  <c:v>40</c:v>
                </c:pt>
                <c:pt idx="156">
                  <c:v>40</c:v>
                </c:pt>
                <c:pt idx="157">
                  <c:v>40</c:v>
                </c:pt>
                <c:pt idx="158">
                  <c:v>40</c:v>
                </c:pt>
                <c:pt idx="159">
                  <c:v>40</c:v>
                </c:pt>
                <c:pt idx="160">
                  <c:v>40</c:v>
                </c:pt>
                <c:pt idx="161">
                  <c:v>40</c:v>
                </c:pt>
                <c:pt idx="162">
                  <c:v>40</c:v>
                </c:pt>
                <c:pt idx="163">
                  <c:v>40</c:v>
                </c:pt>
                <c:pt idx="164">
                  <c:v>40</c:v>
                </c:pt>
                <c:pt idx="165">
                  <c:v>40</c:v>
                </c:pt>
                <c:pt idx="166">
                  <c:v>40</c:v>
                </c:pt>
                <c:pt idx="167">
                  <c:v>40</c:v>
                </c:pt>
                <c:pt idx="168">
                  <c:v>40</c:v>
                </c:pt>
                <c:pt idx="169">
                  <c:v>40</c:v>
                </c:pt>
                <c:pt idx="170">
                  <c:v>40</c:v>
                </c:pt>
                <c:pt idx="171">
                  <c:v>40</c:v>
                </c:pt>
                <c:pt idx="172">
                  <c:v>40</c:v>
                </c:pt>
                <c:pt idx="173">
                  <c:v>40</c:v>
                </c:pt>
                <c:pt idx="174">
                  <c:v>40</c:v>
                </c:pt>
                <c:pt idx="175">
                  <c:v>40</c:v>
                </c:pt>
                <c:pt idx="176">
                  <c:v>40</c:v>
                </c:pt>
                <c:pt idx="177">
                  <c:v>40</c:v>
                </c:pt>
                <c:pt idx="178">
                  <c:v>40</c:v>
                </c:pt>
                <c:pt idx="179">
                  <c:v>40</c:v>
                </c:pt>
                <c:pt idx="180">
                  <c:v>40</c:v>
                </c:pt>
                <c:pt idx="181">
                  <c:v>40</c:v>
                </c:pt>
                <c:pt idx="182">
                  <c:v>40</c:v>
                </c:pt>
                <c:pt idx="183">
                  <c:v>40</c:v>
                </c:pt>
                <c:pt idx="184">
                  <c:v>40</c:v>
                </c:pt>
                <c:pt idx="185">
                  <c:v>40</c:v>
                </c:pt>
                <c:pt idx="186">
                  <c:v>40</c:v>
                </c:pt>
                <c:pt idx="187">
                  <c:v>40</c:v>
                </c:pt>
                <c:pt idx="188">
                  <c:v>40</c:v>
                </c:pt>
                <c:pt idx="189">
                  <c:v>40</c:v>
                </c:pt>
                <c:pt idx="190">
                  <c:v>40</c:v>
                </c:pt>
                <c:pt idx="191">
                  <c:v>40</c:v>
                </c:pt>
                <c:pt idx="192">
                  <c:v>40</c:v>
                </c:pt>
                <c:pt idx="193">
                  <c:v>40</c:v>
                </c:pt>
                <c:pt idx="194">
                  <c:v>40</c:v>
                </c:pt>
                <c:pt idx="195">
                  <c:v>40</c:v>
                </c:pt>
                <c:pt idx="196">
                  <c:v>40</c:v>
                </c:pt>
                <c:pt idx="197">
                  <c:v>40</c:v>
                </c:pt>
                <c:pt idx="198">
                  <c:v>40</c:v>
                </c:pt>
                <c:pt idx="199">
                  <c:v>40</c:v>
                </c:pt>
                <c:pt idx="200">
                  <c:v>40</c:v>
                </c:pt>
                <c:pt idx="201">
                  <c:v>40</c:v>
                </c:pt>
                <c:pt idx="202">
                  <c:v>40</c:v>
                </c:pt>
                <c:pt idx="203">
                  <c:v>40</c:v>
                </c:pt>
                <c:pt idx="204">
                  <c:v>40</c:v>
                </c:pt>
                <c:pt idx="205">
                  <c:v>40</c:v>
                </c:pt>
                <c:pt idx="206">
                  <c:v>40</c:v>
                </c:pt>
                <c:pt idx="207">
                  <c:v>40</c:v>
                </c:pt>
                <c:pt idx="208">
                  <c:v>40</c:v>
                </c:pt>
                <c:pt idx="209">
                  <c:v>40</c:v>
                </c:pt>
                <c:pt idx="210">
                  <c:v>40</c:v>
                </c:pt>
                <c:pt idx="211">
                  <c:v>40</c:v>
                </c:pt>
                <c:pt idx="212">
                  <c:v>40</c:v>
                </c:pt>
                <c:pt idx="213">
                  <c:v>40</c:v>
                </c:pt>
                <c:pt idx="214">
                  <c:v>40</c:v>
                </c:pt>
                <c:pt idx="215">
                  <c:v>40</c:v>
                </c:pt>
                <c:pt idx="216">
                  <c:v>40</c:v>
                </c:pt>
                <c:pt idx="217">
                  <c:v>40</c:v>
                </c:pt>
                <c:pt idx="218">
                  <c:v>40</c:v>
                </c:pt>
                <c:pt idx="219">
                  <c:v>40</c:v>
                </c:pt>
                <c:pt idx="220">
                  <c:v>40</c:v>
                </c:pt>
                <c:pt idx="221">
                  <c:v>40</c:v>
                </c:pt>
                <c:pt idx="222">
                  <c:v>40</c:v>
                </c:pt>
                <c:pt idx="223">
                  <c:v>40</c:v>
                </c:pt>
                <c:pt idx="224">
                  <c:v>40</c:v>
                </c:pt>
                <c:pt idx="225">
                  <c:v>40</c:v>
                </c:pt>
                <c:pt idx="226">
                  <c:v>40</c:v>
                </c:pt>
                <c:pt idx="227">
                  <c:v>40</c:v>
                </c:pt>
                <c:pt idx="228">
                  <c:v>40</c:v>
                </c:pt>
                <c:pt idx="229">
                  <c:v>40</c:v>
                </c:pt>
                <c:pt idx="230">
                  <c:v>40</c:v>
                </c:pt>
                <c:pt idx="231">
                  <c:v>40</c:v>
                </c:pt>
                <c:pt idx="232">
                  <c:v>40</c:v>
                </c:pt>
                <c:pt idx="233">
                  <c:v>40</c:v>
                </c:pt>
                <c:pt idx="234">
                  <c:v>40</c:v>
                </c:pt>
                <c:pt idx="235">
                  <c:v>40</c:v>
                </c:pt>
                <c:pt idx="236">
                  <c:v>40</c:v>
                </c:pt>
                <c:pt idx="237">
                  <c:v>40</c:v>
                </c:pt>
                <c:pt idx="238">
                  <c:v>40</c:v>
                </c:pt>
                <c:pt idx="239">
                  <c:v>40</c:v>
                </c:pt>
                <c:pt idx="240">
                  <c:v>40</c:v>
                </c:pt>
                <c:pt idx="241">
                  <c:v>40</c:v>
                </c:pt>
                <c:pt idx="242">
                  <c:v>40</c:v>
                </c:pt>
                <c:pt idx="243">
                  <c:v>40</c:v>
                </c:pt>
                <c:pt idx="244">
                  <c:v>40</c:v>
                </c:pt>
                <c:pt idx="245">
                  <c:v>40</c:v>
                </c:pt>
                <c:pt idx="246">
                  <c:v>40</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40</c:v>
                </c:pt>
                <c:pt idx="272">
                  <c:v>40</c:v>
                </c:pt>
                <c:pt idx="273">
                  <c:v>40</c:v>
                </c:pt>
                <c:pt idx="274">
                  <c:v>40</c:v>
                </c:pt>
                <c:pt idx="275">
                  <c:v>40</c:v>
                </c:pt>
                <c:pt idx="276">
                  <c:v>40</c:v>
                </c:pt>
                <c:pt idx="277">
                  <c:v>40</c:v>
                </c:pt>
                <c:pt idx="278">
                  <c:v>40</c:v>
                </c:pt>
                <c:pt idx="279">
                  <c:v>40</c:v>
                </c:pt>
                <c:pt idx="280">
                  <c:v>40</c:v>
                </c:pt>
                <c:pt idx="281">
                  <c:v>40</c:v>
                </c:pt>
                <c:pt idx="282">
                  <c:v>40</c:v>
                </c:pt>
                <c:pt idx="283">
                  <c:v>40</c:v>
                </c:pt>
                <c:pt idx="284">
                  <c:v>40</c:v>
                </c:pt>
                <c:pt idx="285">
                  <c:v>40</c:v>
                </c:pt>
                <c:pt idx="286">
                  <c:v>40</c:v>
                </c:pt>
                <c:pt idx="287">
                  <c:v>40</c:v>
                </c:pt>
                <c:pt idx="288">
                  <c:v>40</c:v>
                </c:pt>
                <c:pt idx="289">
                  <c:v>40</c:v>
                </c:pt>
                <c:pt idx="290">
                  <c:v>40</c:v>
                </c:pt>
                <c:pt idx="291">
                  <c:v>40</c:v>
                </c:pt>
                <c:pt idx="292">
                  <c:v>40</c:v>
                </c:pt>
                <c:pt idx="293">
                  <c:v>40</c:v>
                </c:pt>
                <c:pt idx="294">
                  <c:v>40</c:v>
                </c:pt>
                <c:pt idx="295">
                  <c:v>40</c:v>
                </c:pt>
                <c:pt idx="296">
                  <c:v>40</c:v>
                </c:pt>
                <c:pt idx="297">
                  <c:v>40</c:v>
                </c:pt>
                <c:pt idx="298">
                  <c:v>40</c:v>
                </c:pt>
                <c:pt idx="299">
                  <c:v>40</c:v>
                </c:pt>
                <c:pt idx="300">
                  <c:v>40</c:v>
                </c:pt>
                <c:pt idx="301">
                  <c:v>40</c:v>
                </c:pt>
                <c:pt idx="302">
                  <c:v>40</c:v>
                </c:pt>
                <c:pt idx="303">
                  <c:v>40</c:v>
                </c:pt>
                <c:pt idx="304">
                  <c:v>40</c:v>
                </c:pt>
                <c:pt idx="305">
                  <c:v>40</c:v>
                </c:pt>
                <c:pt idx="306">
                  <c:v>40</c:v>
                </c:pt>
                <c:pt idx="307">
                  <c:v>40</c:v>
                </c:pt>
                <c:pt idx="308">
                  <c:v>40</c:v>
                </c:pt>
                <c:pt idx="309">
                  <c:v>40</c:v>
                </c:pt>
                <c:pt idx="310">
                  <c:v>40</c:v>
                </c:pt>
                <c:pt idx="311">
                  <c:v>40</c:v>
                </c:pt>
                <c:pt idx="312">
                  <c:v>40</c:v>
                </c:pt>
                <c:pt idx="313">
                  <c:v>40</c:v>
                </c:pt>
                <c:pt idx="314">
                  <c:v>40</c:v>
                </c:pt>
                <c:pt idx="315">
                  <c:v>40</c:v>
                </c:pt>
                <c:pt idx="316">
                  <c:v>40</c:v>
                </c:pt>
                <c:pt idx="317">
                  <c:v>40</c:v>
                </c:pt>
                <c:pt idx="318">
                  <c:v>40</c:v>
                </c:pt>
                <c:pt idx="319">
                  <c:v>40</c:v>
                </c:pt>
                <c:pt idx="320">
                  <c:v>40</c:v>
                </c:pt>
                <c:pt idx="321">
                  <c:v>40</c:v>
                </c:pt>
                <c:pt idx="322">
                  <c:v>40</c:v>
                </c:pt>
                <c:pt idx="323">
                  <c:v>40</c:v>
                </c:pt>
                <c:pt idx="324">
                  <c:v>40</c:v>
                </c:pt>
                <c:pt idx="325">
                  <c:v>40</c:v>
                </c:pt>
                <c:pt idx="326">
                  <c:v>40</c:v>
                </c:pt>
                <c:pt idx="327">
                  <c:v>40</c:v>
                </c:pt>
                <c:pt idx="328">
                  <c:v>40</c:v>
                </c:pt>
                <c:pt idx="329">
                  <c:v>40</c:v>
                </c:pt>
                <c:pt idx="330">
                  <c:v>40</c:v>
                </c:pt>
                <c:pt idx="331">
                  <c:v>40</c:v>
                </c:pt>
                <c:pt idx="332">
                  <c:v>40</c:v>
                </c:pt>
                <c:pt idx="333">
                  <c:v>40</c:v>
                </c:pt>
                <c:pt idx="334">
                  <c:v>40</c:v>
                </c:pt>
                <c:pt idx="335">
                  <c:v>40</c:v>
                </c:pt>
                <c:pt idx="336">
                  <c:v>40</c:v>
                </c:pt>
                <c:pt idx="337">
                  <c:v>40</c:v>
                </c:pt>
                <c:pt idx="338">
                  <c:v>40</c:v>
                </c:pt>
                <c:pt idx="339">
                  <c:v>40</c:v>
                </c:pt>
                <c:pt idx="340">
                  <c:v>40</c:v>
                </c:pt>
                <c:pt idx="341">
                  <c:v>40</c:v>
                </c:pt>
                <c:pt idx="342">
                  <c:v>40</c:v>
                </c:pt>
                <c:pt idx="343">
                  <c:v>40</c:v>
                </c:pt>
                <c:pt idx="344">
                  <c:v>40</c:v>
                </c:pt>
                <c:pt idx="345">
                  <c:v>40</c:v>
                </c:pt>
                <c:pt idx="346">
                  <c:v>40</c:v>
                </c:pt>
                <c:pt idx="347">
                  <c:v>40</c:v>
                </c:pt>
                <c:pt idx="348">
                  <c:v>40</c:v>
                </c:pt>
                <c:pt idx="349">
                  <c:v>40</c:v>
                </c:pt>
                <c:pt idx="350">
                  <c:v>40</c:v>
                </c:pt>
                <c:pt idx="351">
                  <c:v>40</c:v>
                </c:pt>
                <c:pt idx="352">
                  <c:v>40</c:v>
                </c:pt>
                <c:pt idx="353">
                  <c:v>40</c:v>
                </c:pt>
                <c:pt idx="354">
                  <c:v>40</c:v>
                </c:pt>
                <c:pt idx="355">
                  <c:v>40</c:v>
                </c:pt>
                <c:pt idx="356">
                  <c:v>40</c:v>
                </c:pt>
                <c:pt idx="357">
                  <c:v>40</c:v>
                </c:pt>
                <c:pt idx="358">
                  <c:v>40</c:v>
                </c:pt>
                <c:pt idx="359">
                  <c:v>40</c:v>
                </c:pt>
                <c:pt idx="360">
                  <c:v>40</c:v>
                </c:pt>
                <c:pt idx="361">
                  <c:v>40</c:v>
                </c:pt>
                <c:pt idx="362">
                  <c:v>40</c:v>
                </c:pt>
                <c:pt idx="363">
                  <c:v>40</c:v>
                </c:pt>
                <c:pt idx="364">
                  <c:v>40</c:v>
                </c:pt>
                <c:pt idx="365">
                  <c:v>40</c:v>
                </c:pt>
              </c:numCache>
            </c:numRef>
          </c:val>
          <c:smooth val="0"/>
          <c:extLst>
            <c:ext xmlns:c16="http://schemas.microsoft.com/office/drawing/2014/chart" uri="{C3380CC4-5D6E-409C-BE32-E72D297353CC}">
              <c16:uniqueId val="{00000002-B526-4EF0-8ED2-A94623465A37}"/>
            </c:ext>
          </c:extLst>
        </c:ser>
        <c:ser>
          <c:idx val="3"/>
          <c:order val="3"/>
          <c:tx>
            <c:v>WHO</c:v>
          </c:tx>
          <c:spPr>
            <a:ln w="28575" cap="rnd">
              <a:solidFill>
                <a:schemeClr val="accent4"/>
              </a:solidFill>
              <a:round/>
            </a:ln>
            <a:effectLst/>
          </c:spPr>
          <c:marker>
            <c:symbol val="none"/>
          </c:marker>
          <c:val>
            <c:numRef>
              <c:f>[kolkata.xlsx]Sheet1!$R$2:$R$367</c:f>
              <c:numCache>
                <c:formatCode>General</c:formatCode>
                <c:ptCount val="366"/>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numCache>
            </c:numRef>
          </c:val>
          <c:smooth val="0"/>
          <c:extLst>
            <c:ext xmlns:c16="http://schemas.microsoft.com/office/drawing/2014/chart" uri="{C3380CC4-5D6E-409C-BE32-E72D297353CC}">
              <c16:uniqueId val="{00000003-B526-4EF0-8ED2-A94623465A37}"/>
            </c:ext>
          </c:extLst>
        </c:ser>
        <c:ser>
          <c:idx val="4"/>
          <c:order val="4"/>
          <c:tx>
            <c:v>2019 Annual avg. conc.</c:v>
          </c:tx>
          <c:spPr>
            <a:ln w="28575" cap="rnd">
              <a:solidFill>
                <a:schemeClr val="accent2"/>
              </a:solidFill>
              <a:prstDash val="sysDash"/>
              <a:round/>
            </a:ln>
            <a:effectLst/>
          </c:spPr>
          <c:marker>
            <c:symbol val="none"/>
          </c:marker>
          <c:val>
            <c:numRef>
              <c:f>[kolkata.xlsx]Sheet1!$S$2:$S$367</c:f>
              <c:numCache>
                <c:formatCode>General</c:formatCode>
                <c:ptCount val="366"/>
                <c:pt idx="0">
                  <c:v>72.313999999999993</c:v>
                </c:pt>
                <c:pt idx="1">
                  <c:v>72.313999999999993</c:v>
                </c:pt>
                <c:pt idx="2">
                  <c:v>72.313999999999993</c:v>
                </c:pt>
                <c:pt idx="3">
                  <c:v>72.313999999999993</c:v>
                </c:pt>
                <c:pt idx="4">
                  <c:v>72.313999999999993</c:v>
                </c:pt>
                <c:pt idx="5">
                  <c:v>72.313999999999993</c:v>
                </c:pt>
                <c:pt idx="6">
                  <c:v>72.313999999999993</c:v>
                </c:pt>
                <c:pt idx="7">
                  <c:v>72.313999999999993</c:v>
                </c:pt>
                <c:pt idx="8">
                  <c:v>72.313999999999993</c:v>
                </c:pt>
                <c:pt idx="9">
                  <c:v>72.313999999999993</c:v>
                </c:pt>
                <c:pt idx="10">
                  <c:v>72.313999999999993</c:v>
                </c:pt>
                <c:pt idx="11">
                  <c:v>72.313999999999993</c:v>
                </c:pt>
                <c:pt idx="12">
                  <c:v>72.313999999999993</c:v>
                </c:pt>
                <c:pt idx="13">
                  <c:v>72.313999999999993</c:v>
                </c:pt>
                <c:pt idx="14">
                  <c:v>72.313999999999993</c:v>
                </c:pt>
                <c:pt idx="15">
                  <c:v>72.313999999999993</c:v>
                </c:pt>
                <c:pt idx="16">
                  <c:v>72.313999999999993</c:v>
                </c:pt>
                <c:pt idx="17">
                  <c:v>72.313999999999993</c:v>
                </c:pt>
                <c:pt idx="18">
                  <c:v>72.313999999999993</c:v>
                </c:pt>
                <c:pt idx="19">
                  <c:v>72.313999999999993</c:v>
                </c:pt>
                <c:pt idx="20">
                  <c:v>72.313999999999993</c:v>
                </c:pt>
                <c:pt idx="21">
                  <c:v>72.313999999999993</c:v>
                </c:pt>
                <c:pt idx="22">
                  <c:v>72.313999999999993</c:v>
                </c:pt>
                <c:pt idx="23">
                  <c:v>72.313999999999993</c:v>
                </c:pt>
                <c:pt idx="24">
                  <c:v>72.313999999999993</c:v>
                </c:pt>
                <c:pt idx="25">
                  <c:v>72.313999999999993</c:v>
                </c:pt>
                <c:pt idx="26">
                  <c:v>72.313999999999993</c:v>
                </c:pt>
                <c:pt idx="27">
                  <c:v>72.313999999999993</c:v>
                </c:pt>
                <c:pt idx="28">
                  <c:v>72.313999999999993</c:v>
                </c:pt>
                <c:pt idx="29">
                  <c:v>72.313999999999993</c:v>
                </c:pt>
                <c:pt idx="30">
                  <c:v>72.313999999999993</c:v>
                </c:pt>
                <c:pt idx="31">
                  <c:v>72.313999999999993</c:v>
                </c:pt>
                <c:pt idx="32">
                  <c:v>72.313999999999993</c:v>
                </c:pt>
                <c:pt idx="33">
                  <c:v>72.313999999999993</c:v>
                </c:pt>
                <c:pt idx="34">
                  <c:v>72.313999999999993</c:v>
                </c:pt>
                <c:pt idx="35">
                  <c:v>72.313999999999993</c:v>
                </c:pt>
                <c:pt idx="36">
                  <c:v>72.313999999999993</c:v>
                </c:pt>
                <c:pt idx="37">
                  <c:v>72.313999999999993</c:v>
                </c:pt>
                <c:pt idx="38">
                  <c:v>72.313999999999993</c:v>
                </c:pt>
                <c:pt idx="39">
                  <c:v>72.313999999999993</c:v>
                </c:pt>
                <c:pt idx="40">
                  <c:v>72.313999999999993</c:v>
                </c:pt>
                <c:pt idx="41">
                  <c:v>72.313999999999993</c:v>
                </c:pt>
                <c:pt idx="42">
                  <c:v>72.313999999999993</c:v>
                </c:pt>
                <c:pt idx="43">
                  <c:v>72.313999999999993</c:v>
                </c:pt>
                <c:pt idx="44">
                  <c:v>72.313999999999993</c:v>
                </c:pt>
                <c:pt idx="45">
                  <c:v>72.313999999999993</c:v>
                </c:pt>
                <c:pt idx="46">
                  <c:v>72.313999999999993</c:v>
                </c:pt>
                <c:pt idx="47">
                  <c:v>72.313999999999993</c:v>
                </c:pt>
                <c:pt idx="48">
                  <c:v>72.313999999999993</c:v>
                </c:pt>
                <c:pt idx="49">
                  <c:v>72.313999999999993</c:v>
                </c:pt>
                <c:pt idx="50">
                  <c:v>72.313999999999993</c:v>
                </c:pt>
                <c:pt idx="51">
                  <c:v>72.313999999999993</c:v>
                </c:pt>
                <c:pt idx="52">
                  <c:v>72.313999999999993</c:v>
                </c:pt>
                <c:pt idx="53">
                  <c:v>72.313999999999993</c:v>
                </c:pt>
                <c:pt idx="54">
                  <c:v>72.313999999999993</c:v>
                </c:pt>
                <c:pt idx="55">
                  <c:v>72.313999999999993</c:v>
                </c:pt>
                <c:pt idx="56">
                  <c:v>72.313999999999993</c:v>
                </c:pt>
                <c:pt idx="57">
                  <c:v>72.313999999999993</c:v>
                </c:pt>
                <c:pt idx="58">
                  <c:v>72.313999999999993</c:v>
                </c:pt>
                <c:pt idx="59">
                  <c:v>72.313999999999993</c:v>
                </c:pt>
                <c:pt idx="60">
                  <c:v>72.313999999999993</c:v>
                </c:pt>
                <c:pt idx="61">
                  <c:v>72.313999999999993</c:v>
                </c:pt>
                <c:pt idx="62">
                  <c:v>72.313999999999993</c:v>
                </c:pt>
                <c:pt idx="63">
                  <c:v>72.313999999999993</c:v>
                </c:pt>
                <c:pt idx="64">
                  <c:v>72.313999999999993</c:v>
                </c:pt>
                <c:pt idx="65">
                  <c:v>72.313999999999993</c:v>
                </c:pt>
                <c:pt idx="66">
                  <c:v>72.313999999999993</c:v>
                </c:pt>
                <c:pt idx="67">
                  <c:v>72.313999999999993</c:v>
                </c:pt>
                <c:pt idx="68">
                  <c:v>72.313999999999993</c:v>
                </c:pt>
                <c:pt idx="69">
                  <c:v>72.313999999999993</c:v>
                </c:pt>
                <c:pt idx="70">
                  <c:v>72.313999999999993</c:v>
                </c:pt>
                <c:pt idx="71">
                  <c:v>72.313999999999993</c:v>
                </c:pt>
                <c:pt idx="72">
                  <c:v>72.313999999999993</c:v>
                </c:pt>
                <c:pt idx="73">
                  <c:v>72.313999999999993</c:v>
                </c:pt>
                <c:pt idx="74">
                  <c:v>72.313999999999993</c:v>
                </c:pt>
                <c:pt idx="75">
                  <c:v>72.313999999999993</c:v>
                </c:pt>
                <c:pt idx="76">
                  <c:v>72.313999999999993</c:v>
                </c:pt>
                <c:pt idx="77">
                  <c:v>72.313999999999993</c:v>
                </c:pt>
                <c:pt idx="78">
                  <c:v>72.313999999999993</c:v>
                </c:pt>
                <c:pt idx="79">
                  <c:v>72.313999999999993</c:v>
                </c:pt>
                <c:pt idx="80">
                  <c:v>72.313999999999993</c:v>
                </c:pt>
                <c:pt idx="81">
                  <c:v>72.313999999999993</c:v>
                </c:pt>
                <c:pt idx="82">
                  <c:v>72.313999999999993</c:v>
                </c:pt>
                <c:pt idx="83">
                  <c:v>72.313999999999993</c:v>
                </c:pt>
                <c:pt idx="84">
                  <c:v>72.313999999999993</c:v>
                </c:pt>
                <c:pt idx="85">
                  <c:v>72.313999999999993</c:v>
                </c:pt>
                <c:pt idx="86">
                  <c:v>72.313999999999993</c:v>
                </c:pt>
                <c:pt idx="87">
                  <c:v>72.313999999999993</c:v>
                </c:pt>
                <c:pt idx="88">
                  <c:v>72.313999999999993</c:v>
                </c:pt>
                <c:pt idx="89">
                  <c:v>72.313999999999993</c:v>
                </c:pt>
                <c:pt idx="90">
                  <c:v>72.313999999999993</c:v>
                </c:pt>
                <c:pt idx="91">
                  <c:v>72.313999999999993</c:v>
                </c:pt>
                <c:pt idx="92">
                  <c:v>72.313999999999993</c:v>
                </c:pt>
                <c:pt idx="93">
                  <c:v>72.313999999999993</c:v>
                </c:pt>
                <c:pt idx="94">
                  <c:v>72.313999999999993</c:v>
                </c:pt>
                <c:pt idx="95">
                  <c:v>72.313999999999993</c:v>
                </c:pt>
                <c:pt idx="96">
                  <c:v>72.313999999999993</c:v>
                </c:pt>
                <c:pt idx="97">
                  <c:v>72.313999999999993</c:v>
                </c:pt>
                <c:pt idx="98">
                  <c:v>72.313999999999993</c:v>
                </c:pt>
                <c:pt idx="99">
                  <c:v>72.313999999999993</c:v>
                </c:pt>
                <c:pt idx="100">
                  <c:v>72.313999999999993</c:v>
                </c:pt>
                <c:pt idx="101">
                  <c:v>72.313999999999993</c:v>
                </c:pt>
                <c:pt idx="102">
                  <c:v>72.313999999999993</c:v>
                </c:pt>
                <c:pt idx="103">
                  <c:v>72.313999999999993</c:v>
                </c:pt>
                <c:pt idx="104">
                  <c:v>72.313999999999993</c:v>
                </c:pt>
                <c:pt idx="105">
                  <c:v>72.313999999999993</c:v>
                </c:pt>
                <c:pt idx="106">
                  <c:v>72.313999999999993</c:v>
                </c:pt>
                <c:pt idx="107">
                  <c:v>72.313999999999993</c:v>
                </c:pt>
                <c:pt idx="108">
                  <c:v>72.313999999999993</c:v>
                </c:pt>
                <c:pt idx="109">
                  <c:v>72.313999999999993</c:v>
                </c:pt>
                <c:pt idx="110">
                  <c:v>72.313999999999993</c:v>
                </c:pt>
                <c:pt idx="111">
                  <c:v>72.313999999999993</c:v>
                </c:pt>
                <c:pt idx="112">
                  <c:v>72.313999999999993</c:v>
                </c:pt>
                <c:pt idx="113">
                  <c:v>72.313999999999993</c:v>
                </c:pt>
                <c:pt idx="114">
                  <c:v>72.313999999999993</c:v>
                </c:pt>
                <c:pt idx="115">
                  <c:v>72.313999999999993</c:v>
                </c:pt>
                <c:pt idx="116">
                  <c:v>72.313999999999993</c:v>
                </c:pt>
                <c:pt idx="117">
                  <c:v>72.313999999999993</c:v>
                </c:pt>
                <c:pt idx="118">
                  <c:v>72.313999999999993</c:v>
                </c:pt>
                <c:pt idx="119">
                  <c:v>72.313999999999993</c:v>
                </c:pt>
                <c:pt idx="120">
                  <c:v>72.313999999999993</c:v>
                </c:pt>
                <c:pt idx="121">
                  <c:v>72.313999999999993</c:v>
                </c:pt>
                <c:pt idx="122">
                  <c:v>72.313999999999993</c:v>
                </c:pt>
                <c:pt idx="123">
                  <c:v>72.313999999999993</c:v>
                </c:pt>
                <c:pt idx="124">
                  <c:v>72.313999999999993</c:v>
                </c:pt>
                <c:pt idx="125">
                  <c:v>72.313999999999993</c:v>
                </c:pt>
                <c:pt idx="126">
                  <c:v>72.313999999999993</c:v>
                </c:pt>
                <c:pt idx="127">
                  <c:v>72.313999999999993</c:v>
                </c:pt>
                <c:pt idx="128">
                  <c:v>72.313999999999993</c:v>
                </c:pt>
                <c:pt idx="129">
                  <c:v>72.313999999999993</c:v>
                </c:pt>
                <c:pt idx="130">
                  <c:v>72.313999999999993</c:v>
                </c:pt>
                <c:pt idx="131">
                  <c:v>72.313999999999993</c:v>
                </c:pt>
                <c:pt idx="132">
                  <c:v>72.313999999999993</c:v>
                </c:pt>
                <c:pt idx="133">
                  <c:v>72.313999999999993</c:v>
                </c:pt>
                <c:pt idx="134">
                  <c:v>72.313999999999993</c:v>
                </c:pt>
                <c:pt idx="135">
                  <c:v>72.313999999999993</c:v>
                </c:pt>
                <c:pt idx="136">
                  <c:v>72.313999999999993</c:v>
                </c:pt>
                <c:pt idx="137">
                  <c:v>72.313999999999993</c:v>
                </c:pt>
                <c:pt idx="138">
                  <c:v>72.313999999999993</c:v>
                </c:pt>
                <c:pt idx="139">
                  <c:v>72.313999999999993</c:v>
                </c:pt>
                <c:pt idx="140">
                  <c:v>72.313999999999993</c:v>
                </c:pt>
                <c:pt idx="141">
                  <c:v>72.313999999999993</c:v>
                </c:pt>
                <c:pt idx="142">
                  <c:v>72.313999999999993</c:v>
                </c:pt>
                <c:pt idx="143">
                  <c:v>72.313999999999993</c:v>
                </c:pt>
                <c:pt idx="144">
                  <c:v>72.313999999999993</c:v>
                </c:pt>
                <c:pt idx="145">
                  <c:v>72.313999999999993</c:v>
                </c:pt>
                <c:pt idx="146">
                  <c:v>72.313999999999993</c:v>
                </c:pt>
                <c:pt idx="147">
                  <c:v>72.313999999999993</c:v>
                </c:pt>
                <c:pt idx="148">
                  <c:v>72.313999999999993</c:v>
                </c:pt>
                <c:pt idx="149">
                  <c:v>72.313999999999993</c:v>
                </c:pt>
                <c:pt idx="150">
                  <c:v>72.313999999999993</c:v>
                </c:pt>
                <c:pt idx="151">
                  <c:v>72.313999999999993</c:v>
                </c:pt>
                <c:pt idx="152">
                  <c:v>72.313999999999993</c:v>
                </c:pt>
                <c:pt idx="153">
                  <c:v>72.313999999999993</c:v>
                </c:pt>
                <c:pt idx="154">
                  <c:v>72.313999999999993</c:v>
                </c:pt>
                <c:pt idx="155">
                  <c:v>72.313999999999993</c:v>
                </c:pt>
                <c:pt idx="156">
                  <c:v>72.313999999999993</c:v>
                </c:pt>
                <c:pt idx="157">
                  <c:v>72.313999999999993</c:v>
                </c:pt>
                <c:pt idx="158">
                  <c:v>72.313999999999993</c:v>
                </c:pt>
                <c:pt idx="159">
                  <c:v>72.313999999999993</c:v>
                </c:pt>
                <c:pt idx="160">
                  <c:v>72.313999999999993</c:v>
                </c:pt>
                <c:pt idx="161">
                  <c:v>72.313999999999993</c:v>
                </c:pt>
                <c:pt idx="162">
                  <c:v>72.313999999999993</c:v>
                </c:pt>
                <c:pt idx="163">
                  <c:v>72.313999999999993</c:v>
                </c:pt>
                <c:pt idx="164">
                  <c:v>72.313999999999993</c:v>
                </c:pt>
                <c:pt idx="165">
                  <c:v>72.313999999999993</c:v>
                </c:pt>
                <c:pt idx="166">
                  <c:v>72.313999999999993</c:v>
                </c:pt>
                <c:pt idx="167">
                  <c:v>72.313999999999993</c:v>
                </c:pt>
                <c:pt idx="168">
                  <c:v>72.313999999999993</c:v>
                </c:pt>
                <c:pt idx="169">
                  <c:v>72.313999999999993</c:v>
                </c:pt>
                <c:pt idx="170">
                  <c:v>72.313999999999993</c:v>
                </c:pt>
                <c:pt idx="171">
                  <c:v>72.313999999999993</c:v>
                </c:pt>
                <c:pt idx="172">
                  <c:v>72.313999999999993</c:v>
                </c:pt>
                <c:pt idx="173">
                  <c:v>72.313999999999993</c:v>
                </c:pt>
                <c:pt idx="174">
                  <c:v>72.313999999999993</c:v>
                </c:pt>
                <c:pt idx="175">
                  <c:v>72.313999999999993</c:v>
                </c:pt>
                <c:pt idx="176">
                  <c:v>72.313999999999993</c:v>
                </c:pt>
                <c:pt idx="177">
                  <c:v>72.313999999999993</c:v>
                </c:pt>
                <c:pt idx="178">
                  <c:v>72.313999999999993</c:v>
                </c:pt>
                <c:pt idx="179">
                  <c:v>72.313999999999993</c:v>
                </c:pt>
                <c:pt idx="180">
                  <c:v>72.313999999999993</c:v>
                </c:pt>
                <c:pt idx="181">
                  <c:v>72.313999999999993</c:v>
                </c:pt>
                <c:pt idx="182">
                  <c:v>72.313999999999993</c:v>
                </c:pt>
                <c:pt idx="183">
                  <c:v>72.313999999999993</c:v>
                </c:pt>
                <c:pt idx="184">
                  <c:v>72.313999999999993</c:v>
                </c:pt>
                <c:pt idx="185">
                  <c:v>72.313999999999993</c:v>
                </c:pt>
                <c:pt idx="186">
                  <c:v>72.313999999999993</c:v>
                </c:pt>
                <c:pt idx="187">
                  <c:v>72.313999999999993</c:v>
                </c:pt>
                <c:pt idx="188">
                  <c:v>72.313999999999993</c:v>
                </c:pt>
                <c:pt idx="189">
                  <c:v>72.313999999999993</c:v>
                </c:pt>
                <c:pt idx="190">
                  <c:v>72.313999999999993</c:v>
                </c:pt>
                <c:pt idx="191">
                  <c:v>72.313999999999993</c:v>
                </c:pt>
                <c:pt idx="192">
                  <c:v>72.313999999999993</c:v>
                </c:pt>
                <c:pt idx="193">
                  <c:v>72.313999999999993</c:v>
                </c:pt>
                <c:pt idx="194">
                  <c:v>72.313999999999993</c:v>
                </c:pt>
                <c:pt idx="195">
                  <c:v>72.313999999999993</c:v>
                </c:pt>
                <c:pt idx="196">
                  <c:v>72.313999999999993</c:v>
                </c:pt>
                <c:pt idx="197">
                  <c:v>72.313999999999993</c:v>
                </c:pt>
                <c:pt idx="198">
                  <c:v>72.313999999999993</c:v>
                </c:pt>
                <c:pt idx="199">
                  <c:v>72.313999999999993</c:v>
                </c:pt>
                <c:pt idx="200">
                  <c:v>72.313999999999993</c:v>
                </c:pt>
                <c:pt idx="201">
                  <c:v>72.313999999999993</c:v>
                </c:pt>
                <c:pt idx="202">
                  <c:v>72.313999999999993</c:v>
                </c:pt>
                <c:pt idx="203">
                  <c:v>72.313999999999993</c:v>
                </c:pt>
                <c:pt idx="204">
                  <c:v>72.313999999999993</c:v>
                </c:pt>
                <c:pt idx="205">
                  <c:v>72.313999999999993</c:v>
                </c:pt>
                <c:pt idx="206">
                  <c:v>72.313999999999993</c:v>
                </c:pt>
                <c:pt idx="207">
                  <c:v>72.313999999999993</c:v>
                </c:pt>
                <c:pt idx="208">
                  <c:v>72.313999999999993</c:v>
                </c:pt>
                <c:pt idx="209">
                  <c:v>72.313999999999993</c:v>
                </c:pt>
                <c:pt idx="210">
                  <c:v>72.313999999999993</c:v>
                </c:pt>
                <c:pt idx="211">
                  <c:v>72.313999999999993</c:v>
                </c:pt>
                <c:pt idx="212">
                  <c:v>72.313999999999993</c:v>
                </c:pt>
                <c:pt idx="213">
                  <c:v>72.313999999999993</c:v>
                </c:pt>
                <c:pt idx="214">
                  <c:v>72.313999999999993</c:v>
                </c:pt>
                <c:pt idx="215">
                  <c:v>72.313999999999993</c:v>
                </c:pt>
                <c:pt idx="216">
                  <c:v>72.313999999999993</c:v>
                </c:pt>
                <c:pt idx="217">
                  <c:v>72.313999999999993</c:v>
                </c:pt>
                <c:pt idx="218">
                  <c:v>72.313999999999993</c:v>
                </c:pt>
                <c:pt idx="219">
                  <c:v>72.313999999999993</c:v>
                </c:pt>
                <c:pt idx="220">
                  <c:v>72.313999999999993</c:v>
                </c:pt>
                <c:pt idx="221">
                  <c:v>72.313999999999993</c:v>
                </c:pt>
                <c:pt idx="222">
                  <c:v>72.313999999999993</c:v>
                </c:pt>
                <c:pt idx="223">
                  <c:v>72.313999999999993</c:v>
                </c:pt>
                <c:pt idx="224">
                  <c:v>72.313999999999993</c:v>
                </c:pt>
                <c:pt idx="225">
                  <c:v>72.313999999999993</c:v>
                </c:pt>
                <c:pt idx="226">
                  <c:v>72.313999999999993</c:v>
                </c:pt>
                <c:pt idx="227">
                  <c:v>72.313999999999993</c:v>
                </c:pt>
                <c:pt idx="228">
                  <c:v>72.313999999999993</c:v>
                </c:pt>
                <c:pt idx="229">
                  <c:v>72.313999999999993</c:v>
                </c:pt>
                <c:pt idx="230">
                  <c:v>72.313999999999993</c:v>
                </c:pt>
                <c:pt idx="231">
                  <c:v>72.313999999999993</c:v>
                </c:pt>
                <c:pt idx="232">
                  <c:v>72.313999999999993</c:v>
                </c:pt>
                <c:pt idx="233">
                  <c:v>72.313999999999993</c:v>
                </c:pt>
                <c:pt idx="234">
                  <c:v>72.313999999999993</c:v>
                </c:pt>
                <c:pt idx="235">
                  <c:v>72.313999999999993</c:v>
                </c:pt>
                <c:pt idx="236">
                  <c:v>72.313999999999993</c:v>
                </c:pt>
                <c:pt idx="237">
                  <c:v>72.313999999999993</c:v>
                </c:pt>
                <c:pt idx="238">
                  <c:v>72.313999999999993</c:v>
                </c:pt>
                <c:pt idx="239">
                  <c:v>72.313999999999993</c:v>
                </c:pt>
                <c:pt idx="240">
                  <c:v>72.313999999999993</c:v>
                </c:pt>
                <c:pt idx="241">
                  <c:v>72.313999999999993</c:v>
                </c:pt>
                <c:pt idx="242">
                  <c:v>72.313999999999993</c:v>
                </c:pt>
                <c:pt idx="243">
                  <c:v>72.313999999999993</c:v>
                </c:pt>
                <c:pt idx="244">
                  <c:v>72.313999999999993</c:v>
                </c:pt>
                <c:pt idx="245">
                  <c:v>72.313999999999993</c:v>
                </c:pt>
                <c:pt idx="246">
                  <c:v>72.313999999999993</c:v>
                </c:pt>
                <c:pt idx="247">
                  <c:v>72.313999999999993</c:v>
                </c:pt>
                <c:pt idx="248">
                  <c:v>72.313999999999993</c:v>
                </c:pt>
                <c:pt idx="249">
                  <c:v>72.313999999999993</c:v>
                </c:pt>
                <c:pt idx="250">
                  <c:v>72.313999999999993</c:v>
                </c:pt>
                <c:pt idx="251">
                  <c:v>72.313999999999993</c:v>
                </c:pt>
                <c:pt idx="252">
                  <c:v>72.313999999999993</c:v>
                </c:pt>
                <c:pt idx="253">
                  <c:v>72.313999999999993</c:v>
                </c:pt>
                <c:pt idx="254">
                  <c:v>72.313999999999993</c:v>
                </c:pt>
                <c:pt idx="255">
                  <c:v>72.313999999999993</c:v>
                </c:pt>
                <c:pt idx="256">
                  <c:v>72.313999999999993</c:v>
                </c:pt>
                <c:pt idx="257">
                  <c:v>72.313999999999993</c:v>
                </c:pt>
                <c:pt idx="258">
                  <c:v>72.313999999999993</c:v>
                </c:pt>
                <c:pt idx="259">
                  <c:v>72.313999999999993</c:v>
                </c:pt>
                <c:pt idx="260">
                  <c:v>72.313999999999993</c:v>
                </c:pt>
                <c:pt idx="261">
                  <c:v>72.313999999999993</c:v>
                </c:pt>
                <c:pt idx="262">
                  <c:v>72.313999999999993</c:v>
                </c:pt>
                <c:pt idx="263">
                  <c:v>72.313999999999993</c:v>
                </c:pt>
                <c:pt idx="264">
                  <c:v>72.313999999999993</c:v>
                </c:pt>
                <c:pt idx="265">
                  <c:v>72.313999999999993</c:v>
                </c:pt>
                <c:pt idx="266">
                  <c:v>72.313999999999993</c:v>
                </c:pt>
                <c:pt idx="267">
                  <c:v>72.313999999999993</c:v>
                </c:pt>
                <c:pt idx="268">
                  <c:v>72.313999999999993</c:v>
                </c:pt>
                <c:pt idx="269">
                  <c:v>72.313999999999993</c:v>
                </c:pt>
                <c:pt idx="270">
                  <c:v>72.313999999999993</c:v>
                </c:pt>
                <c:pt idx="271">
                  <c:v>72.313999999999993</c:v>
                </c:pt>
                <c:pt idx="272">
                  <c:v>72.313999999999993</c:v>
                </c:pt>
                <c:pt idx="273">
                  <c:v>72.313999999999993</c:v>
                </c:pt>
                <c:pt idx="274">
                  <c:v>72.313999999999993</c:v>
                </c:pt>
                <c:pt idx="275">
                  <c:v>72.313999999999993</c:v>
                </c:pt>
                <c:pt idx="276">
                  <c:v>72.313999999999993</c:v>
                </c:pt>
                <c:pt idx="277">
                  <c:v>72.313999999999993</c:v>
                </c:pt>
                <c:pt idx="278">
                  <c:v>72.313999999999993</c:v>
                </c:pt>
                <c:pt idx="279">
                  <c:v>72.313999999999993</c:v>
                </c:pt>
                <c:pt idx="280">
                  <c:v>72.313999999999993</c:v>
                </c:pt>
                <c:pt idx="281">
                  <c:v>72.313999999999993</c:v>
                </c:pt>
                <c:pt idx="282">
                  <c:v>72.313999999999993</c:v>
                </c:pt>
                <c:pt idx="283">
                  <c:v>72.313999999999993</c:v>
                </c:pt>
                <c:pt idx="284">
                  <c:v>72.313999999999993</c:v>
                </c:pt>
                <c:pt idx="285">
                  <c:v>72.313999999999993</c:v>
                </c:pt>
                <c:pt idx="286">
                  <c:v>72.313999999999993</c:v>
                </c:pt>
                <c:pt idx="287">
                  <c:v>72.313999999999993</c:v>
                </c:pt>
                <c:pt idx="288">
                  <c:v>72.313999999999993</c:v>
                </c:pt>
                <c:pt idx="289">
                  <c:v>72.313999999999993</c:v>
                </c:pt>
                <c:pt idx="290">
                  <c:v>72.313999999999993</c:v>
                </c:pt>
                <c:pt idx="291">
                  <c:v>72.313999999999993</c:v>
                </c:pt>
                <c:pt idx="292">
                  <c:v>72.313999999999993</c:v>
                </c:pt>
                <c:pt idx="293">
                  <c:v>72.313999999999993</c:v>
                </c:pt>
                <c:pt idx="294">
                  <c:v>72.313999999999993</c:v>
                </c:pt>
                <c:pt idx="295">
                  <c:v>72.313999999999993</c:v>
                </c:pt>
                <c:pt idx="296">
                  <c:v>72.313999999999993</c:v>
                </c:pt>
                <c:pt idx="297">
                  <c:v>72.313999999999993</c:v>
                </c:pt>
                <c:pt idx="298">
                  <c:v>72.313999999999993</c:v>
                </c:pt>
                <c:pt idx="299">
                  <c:v>72.313999999999993</c:v>
                </c:pt>
                <c:pt idx="300">
                  <c:v>72.313999999999993</c:v>
                </c:pt>
                <c:pt idx="301">
                  <c:v>72.313999999999993</c:v>
                </c:pt>
                <c:pt idx="302">
                  <c:v>72.313999999999993</c:v>
                </c:pt>
                <c:pt idx="303">
                  <c:v>72.313999999999993</c:v>
                </c:pt>
                <c:pt idx="304">
                  <c:v>72.313999999999993</c:v>
                </c:pt>
                <c:pt idx="305">
                  <c:v>72.313999999999993</c:v>
                </c:pt>
                <c:pt idx="306">
                  <c:v>72.313999999999993</c:v>
                </c:pt>
                <c:pt idx="307">
                  <c:v>72.313999999999993</c:v>
                </c:pt>
                <c:pt idx="308">
                  <c:v>72.313999999999993</c:v>
                </c:pt>
                <c:pt idx="309">
                  <c:v>72.313999999999993</c:v>
                </c:pt>
                <c:pt idx="310">
                  <c:v>72.313999999999993</c:v>
                </c:pt>
                <c:pt idx="311">
                  <c:v>72.313999999999993</c:v>
                </c:pt>
                <c:pt idx="312">
                  <c:v>72.313999999999993</c:v>
                </c:pt>
                <c:pt idx="313">
                  <c:v>72.313999999999993</c:v>
                </c:pt>
                <c:pt idx="314">
                  <c:v>72.313999999999993</c:v>
                </c:pt>
                <c:pt idx="315">
                  <c:v>72.313999999999993</c:v>
                </c:pt>
                <c:pt idx="316">
                  <c:v>72.313999999999993</c:v>
                </c:pt>
                <c:pt idx="317">
                  <c:v>72.313999999999993</c:v>
                </c:pt>
                <c:pt idx="318">
                  <c:v>72.313999999999993</c:v>
                </c:pt>
                <c:pt idx="319">
                  <c:v>72.313999999999993</c:v>
                </c:pt>
                <c:pt idx="320">
                  <c:v>72.313999999999993</c:v>
                </c:pt>
                <c:pt idx="321">
                  <c:v>72.313999999999993</c:v>
                </c:pt>
                <c:pt idx="322">
                  <c:v>72.313999999999993</c:v>
                </c:pt>
                <c:pt idx="323">
                  <c:v>72.313999999999993</c:v>
                </c:pt>
                <c:pt idx="324">
                  <c:v>72.313999999999993</c:v>
                </c:pt>
                <c:pt idx="325">
                  <c:v>72.313999999999993</c:v>
                </c:pt>
                <c:pt idx="326">
                  <c:v>72.313999999999993</c:v>
                </c:pt>
                <c:pt idx="327">
                  <c:v>72.313999999999993</c:v>
                </c:pt>
                <c:pt idx="328">
                  <c:v>72.313999999999993</c:v>
                </c:pt>
                <c:pt idx="329">
                  <c:v>72.313999999999993</c:v>
                </c:pt>
                <c:pt idx="330">
                  <c:v>72.313999999999993</c:v>
                </c:pt>
                <c:pt idx="331">
                  <c:v>72.313999999999993</c:v>
                </c:pt>
                <c:pt idx="332">
                  <c:v>72.313999999999993</c:v>
                </c:pt>
                <c:pt idx="333">
                  <c:v>72.313999999999993</c:v>
                </c:pt>
                <c:pt idx="334">
                  <c:v>72.313999999999993</c:v>
                </c:pt>
                <c:pt idx="335">
                  <c:v>72.313999999999993</c:v>
                </c:pt>
                <c:pt idx="336">
                  <c:v>72.313999999999993</c:v>
                </c:pt>
                <c:pt idx="337">
                  <c:v>72.313999999999993</c:v>
                </c:pt>
                <c:pt idx="338">
                  <c:v>72.313999999999993</c:v>
                </c:pt>
                <c:pt idx="339">
                  <c:v>72.313999999999993</c:v>
                </c:pt>
                <c:pt idx="340">
                  <c:v>72.313999999999993</c:v>
                </c:pt>
                <c:pt idx="341">
                  <c:v>72.313999999999993</c:v>
                </c:pt>
                <c:pt idx="342">
                  <c:v>72.313999999999993</c:v>
                </c:pt>
                <c:pt idx="343">
                  <c:v>72.313999999999993</c:v>
                </c:pt>
                <c:pt idx="344">
                  <c:v>72.313999999999993</c:v>
                </c:pt>
                <c:pt idx="345">
                  <c:v>72.313999999999993</c:v>
                </c:pt>
                <c:pt idx="346">
                  <c:v>72.313999999999993</c:v>
                </c:pt>
                <c:pt idx="347">
                  <c:v>72.313999999999993</c:v>
                </c:pt>
                <c:pt idx="348">
                  <c:v>72.313999999999993</c:v>
                </c:pt>
                <c:pt idx="349">
                  <c:v>72.313999999999993</c:v>
                </c:pt>
                <c:pt idx="350">
                  <c:v>72.313999999999993</c:v>
                </c:pt>
                <c:pt idx="351">
                  <c:v>72.313999999999993</c:v>
                </c:pt>
                <c:pt idx="352">
                  <c:v>72.313999999999993</c:v>
                </c:pt>
                <c:pt idx="353">
                  <c:v>72.313999999999993</c:v>
                </c:pt>
                <c:pt idx="354">
                  <c:v>72.313999999999993</c:v>
                </c:pt>
                <c:pt idx="355">
                  <c:v>72.313999999999993</c:v>
                </c:pt>
                <c:pt idx="356">
                  <c:v>72.313999999999993</c:v>
                </c:pt>
                <c:pt idx="357">
                  <c:v>72.313999999999993</c:v>
                </c:pt>
                <c:pt idx="358">
                  <c:v>72.313999999999993</c:v>
                </c:pt>
                <c:pt idx="359">
                  <c:v>72.313999999999993</c:v>
                </c:pt>
                <c:pt idx="360">
                  <c:v>72.313999999999993</c:v>
                </c:pt>
                <c:pt idx="361">
                  <c:v>72.313999999999993</c:v>
                </c:pt>
                <c:pt idx="362">
                  <c:v>72.313999999999993</c:v>
                </c:pt>
                <c:pt idx="363">
                  <c:v>72.313999999999993</c:v>
                </c:pt>
                <c:pt idx="364">
                  <c:v>72.313999999999993</c:v>
                </c:pt>
                <c:pt idx="365">
                  <c:v>72.313999999999993</c:v>
                </c:pt>
              </c:numCache>
            </c:numRef>
          </c:val>
          <c:smooth val="0"/>
          <c:extLst>
            <c:ext xmlns:c16="http://schemas.microsoft.com/office/drawing/2014/chart" uri="{C3380CC4-5D6E-409C-BE32-E72D297353CC}">
              <c16:uniqueId val="{00000004-B526-4EF0-8ED2-A94623465A37}"/>
            </c:ext>
          </c:extLst>
        </c:ser>
        <c:ser>
          <c:idx val="5"/>
          <c:order val="5"/>
          <c:tx>
            <c:v>2020 Annual avg. conc</c:v>
          </c:tx>
          <c:spPr>
            <a:ln w="28575" cap="rnd">
              <a:solidFill>
                <a:schemeClr val="accent1"/>
              </a:solidFill>
              <a:prstDash val="sysDash"/>
              <a:round/>
            </a:ln>
            <a:effectLst/>
          </c:spPr>
          <c:marker>
            <c:symbol val="none"/>
          </c:marker>
          <c:val>
            <c:numRef>
              <c:f>[kolkata.xlsx]Sheet1!$T$2:$T$367</c:f>
              <c:numCache>
                <c:formatCode>General</c:formatCode>
                <c:ptCount val="366"/>
                <c:pt idx="0">
                  <c:v>48.798000000000002</c:v>
                </c:pt>
                <c:pt idx="1">
                  <c:v>48.798000000000002</c:v>
                </c:pt>
                <c:pt idx="2">
                  <c:v>48.798000000000002</c:v>
                </c:pt>
                <c:pt idx="3">
                  <c:v>48.798000000000002</c:v>
                </c:pt>
                <c:pt idx="4">
                  <c:v>48.798000000000002</c:v>
                </c:pt>
                <c:pt idx="5">
                  <c:v>48.798000000000002</c:v>
                </c:pt>
                <c:pt idx="6">
                  <c:v>48.798000000000002</c:v>
                </c:pt>
                <c:pt idx="7">
                  <c:v>48.798000000000002</c:v>
                </c:pt>
                <c:pt idx="8">
                  <c:v>48.798000000000002</c:v>
                </c:pt>
                <c:pt idx="9">
                  <c:v>48.798000000000002</c:v>
                </c:pt>
                <c:pt idx="10">
                  <c:v>48.798000000000002</c:v>
                </c:pt>
                <c:pt idx="11">
                  <c:v>48.798000000000002</c:v>
                </c:pt>
                <c:pt idx="12">
                  <c:v>48.798000000000002</c:v>
                </c:pt>
                <c:pt idx="13">
                  <c:v>48.798000000000002</c:v>
                </c:pt>
                <c:pt idx="14">
                  <c:v>48.798000000000002</c:v>
                </c:pt>
                <c:pt idx="15">
                  <c:v>48.798000000000002</c:v>
                </c:pt>
                <c:pt idx="16">
                  <c:v>48.798000000000002</c:v>
                </c:pt>
                <c:pt idx="17">
                  <c:v>48.798000000000002</c:v>
                </c:pt>
                <c:pt idx="18">
                  <c:v>48.798000000000002</c:v>
                </c:pt>
                <c:pt idx="19">
                  <c:v>48.798000000000002</c:v>
                </c:pt>
                <c:pt idx="20">
                  <c:v>48.798000000000002</c:v>
                </c:pt>
                <c:pt idx="21">
                  <c:v>48.798000000000002</c:v>
                </c:pt>
                <c:pt idx="22">
                  <c:v>48.798000000000002</c:v>
                </c:pt>
                <c:pt idx="23">
                  <c:v>48.798000000000002</c:v>
                </c:pt>
                <c:pt idx="24">
                  <c:v>48.798000000000002</c:v>
                </c:pt>
                <c:pt idx="25">
                  <c:v>48.798000000000002</c:v>
                </c:pt>
                <c:pt idx="26">
                  <c:v>48.798000000000002</c:v>
                </c:pt>
                <c:pt idx="27">
                  <c:v>48.798000000000002</c:v>
                </c:pt>
                <c:pt idx="28">
                  <c:v>48.798000000000002</c:v>
                </c:pt>
                <c:pt idx="29">
                  <c:v>48.798000000000002</c:v>
                </c:pt>
                <c:pt idx="30">
                  <c:v>48.798000000000002</c:v>
                </c:pt>
                <c:pt idx="31">
                  <c:v>48.798000000000002</c:v>
                </c:pt>
                <c:pt idx="32">
                  <c:v>48.798000000000002</c:v>
                </c:pt>
                <c:pt idx="33">
                  <c:v>48.798000000000002</c:v>
                </c:pt>
                <c:pt idx="34">
                  <c:v>48.798000000000002</c:v>
                </c:pt>
                <c:pt idx="35">
                  <c:v>48.798000000000002</c:v>
                </c:pt>
                <c:pt idx="36">
                  <c:v>48.798000000000002</c:v>
                </c:pt>
                <c:pt idx="37">
                  <c:v>48.798000000000002</c:v>
                </c:pt>
                <c:pt idx="38">
                  <c:v>48.798000000000002</c:v>
                </c:pt>
                <c:pt idx="39">
                  <c:v>48.798000000000002</c:v>
                </c:pt>
                <c:pt idx="40">
                  <c:v>48.798000000000002</c:v>
                </c:pt>
                <c:pt idx="41">
                  <c:v>48.798000000000002</c:v>
                </c:pt>
                <c:pt idx="42">
                  <c:v>48.798000000000002</c:v>
                </c:pt>
                <c:pt idx="43">
                  <c:v>48.798000000000002</c:v>
                </c:pt>
                <c:pt idx="44">
                  <c:v>48.798000000000002</c:v>
                </c:pt>
                <c:pt idx="45">
                  <c:v>48.798000000000002</c:v>
                </c:pt>
                <c:pt idx="46">
                  <c:v>48.798000000000002</c:v>
                </c:pt>
                <c:pt idx="47">
                  <c:v>48.798000000000002</c:v>
                </c:pt>
                <c:pt idx="48">
                  <c:v>48.798000000000002</c:v>
                </c:pt>
                <c:pt idx="49">
                  <c:v>48.798000000000002</c:v>
                </c:pt>
                <c:pt idx="50">
                  <c:v>48.798000000000002</c:v>
                </c:pt>
                <c:pt idx="51">
                  <c:v>48.798000000000002</c:v>
                </c:pt>
                <c:pt idx="52">
                  <c:v>48.798000000000002</c:v>
                </c:pt>
                <c:pt idx="53">
                  <c:v>48.798000000000002</c:v>
                </c:pt>
                <c:pt idx="54">
                  <c:v>48.798000000000002</c:v>
                </c:pt>
                <c:pt idx="55">
                  <c:v>48.798000000000002</c:v>
                </c:pt>
                <c:pt idx="56">
                  <c:v>48.798000000000002</c:v>
                </c:pt>
                <c:pt idx="57">
                  <c:v>48.798000000000002</c:v>
                </c:pt>
                <c:pt idx="58">
                  <c:v>48.798000000000002</c:v>
                </c:pt>
                <c:pt idx="59">
                  <c:v>48.798000000000002</c:v>
                </c:pt>
                <c:pt idx="60">
                  <c:v>48.798000000000002</c:v>
                </c:pt>
                <c:pt idx="61">
                  <c:v>48.798000000000002</c:v>
                </c:pt>
                <c:pt idx="62">
                  <c:v>48.798000000000002</c:v>
                </c:pt>
                <c:pt idx="63">
                  <c:v>48.798000000000002</c:v>
                </c:pt>
                <c:pt idx="64">
                  <c:v>48.798000000000002</c:v>
                </c:pt>
                <c:pt idx="65">
                  <c:v>48.798000000000002</c:v>
                </c:pt>
                <c:pt idx="66">
                  <c:v>48.798000000000002</c:v>
                </c:pt>
                <c:pt idx="67">
                  <c:v>48.798000000000002</c:v>
                </c:pt>
                <c:pt idx="68">
                  <c:v>48.798000000000002</c:v>
                </c:pt>
                <c:pt idx="69">
                  <c:v>48.798000000000002</c:v>
                </c:pt>
                <c:pt idx="70">
                  <c:v>48.798000000000002</c:v>
                </c:pt>
                <c:pt idx="71">
                  <c:v>48.798000000000002</c:v>
                </c:pt>
                <c:pt idx="72">
                  <c:v>48.798000000000002</c:v>
                </c:pt>
                <c:pt idx="73">
                  <c:v>48.798000000000002</c:v>
                </c:pt>
                <c:pt idx="74">
                  <c:v>48.798000000000002</c:v>
                </c:pt>
                <c:pt idx="75">
                  <c:v>48.798000000000002</c:v>
                </c:pt>
                <c:pt idx="76">
                  <c:v>48.798000000000002</c:v>
                </c:pt>
                <c:pt idx="77">
                  <c:v>48.798000000000002</c:v>
                </c:pt>
                <c:pt idx="78">
                  <c:v>48.798000000000002</c:v>
                </c:pt>
                <c:pt idx="79">
                  <c:v>48.798000000000002</c:v>
                </c:pt>
                <c:pt idx="80">
                  <c:v>48.798000000000002</c:v>
                </c:pt>
                <c:pt idx="81">
                  <c:v>48.798000000000002</c:v>
                </c:pt>
                <c:pt idx="82">
                  <c:v>48.798000000000002</c:v>
                </c:pt>
                <c:pt idx="83">
                  <c:v>48.798000000000002</c:v>
                </c:pt>
                <c:pt idx="84">
                  <c:v>48.798000000000002</c:v>
                </c:pt>
                <c:pt idx="85">
                  <c:v>48.798000000000002</c:v>
                </c:pt>
                <c:pt idx="86">
                  <c:v>48.798000000000002</c:v>
                </c:pt>
                <c:pt idx="87">
                  <c:v>48.798000000000002</c:v>
                </c:pt>
                <c:pt idx="88">
                  <c:v>48.798000000000002</c:v>
                </c:pt>
                <c:pt idx="89">
                  <c:v>48.798000000000002</c:v>
                </c:pt>
                <c:pt idx="90">
                  <c:v>48.798000000000002</c:v>
                </c:pt>
                <c:pt idx="91">
                  <c:v>48.798000000000002</c:v>
                </c:pt>
                <c:pt idx="92">
                  <c:v>48.798000000000002</c:v>
                </c:pt>
                <c:pt idx="93">
                  <c:v>48.798000000000002</c:v>
                </c:pt>
                <c:pt idx="94">
                  <c:v>48.798000000000002</c:v>
                </c:pt>
                <c:pt idx="95">
                  <c:v>48.798000000000002</c:v>
                </c:pt>
                <c:pt idx="96">
                  <c:v>48.798000000000002</c:v>
                </c:pt>
                <c:pt idx="97">
                  <c:v>48.798000000000002</c:v>
                </c:pt>
                <c:pt idx="98">
                  <c:v>48.798000000000002</c:v>
                </c:pt>
                <c:pt idx="99">
                  <c:v>48.798000000000002</c:v>
                </c:pt>
                <c:pt idx="100">
                  <c:v>48.798000000000002</c:v>
                </c:pt>
                <c:pt idx="101">
                  <c:v>48.798000000000002</c:v>
                </c:pt>
                <c:pt idx="102">
                  <c:v>48.798000000000002</c:v>
                </c:pt>
                <c:pt idx="103">
                  <c:v>48.798000000000002</c:v>
                </c:pt>
                <c:pt idx="104">
                  <c:v>48.798000000000002</c:v>
                </c:pt>
                <c:pt idx="105">
                  <c:v>48.798000000000002</c:v>
                </c:pt>
                <c:pt idx="106">
                  <c:v>48.798000000000002</c:v>
                </c:pt>
                <c:pt idx="107">
                  <c:v>48.798000000000002</c:v>
                </c:pt>
                <c:pt idx="108">
                  <c:v>48.798000000000002</c:v>
                </c:pt>
                <c:pt idx="109">
                  <c:v>48.798000000000002</c:v>
                </c:pt>
                <c:pt idx="110">
                  <c:v>48.798000000000002</c:v>
                </c:pt>
                <c:pt idx="111">
                  <c:v>48.798000000000002</c:v>
                </c:pt>
                <c:pt idx="112">
                  <c:v>48.798000000000002</c:v>
                </c:pt>
                <c:pt idx="113">
                  <c:v>48.798000000000002</c:v>
                </c:pt>
                <c:pt idx="114">
                  <c:v>48.798000000000002</c:v>
                </c:pt>
                <c:pt idx="115">
                  <c:v>48.798000000000002</c:v>
                </c:pt>
                <c:pt idx="116">
                  <c:v>48.798000000000002</c:v>
                </c:pt>
                <c:pt idx="117">
                  <c:v>48.798000000000002</c:v>
                </c:pt>
                <c:pt idx="118">
                  <c:v>48.798000000000002</c:v>
                </c:pt>
                <c:pt idx="119">
                  <c:v>48.798000000000002</c:v>
                </c:pt>
                <c:pt idx="120">
                  <c:v>48.798000000000002</c:v>
                </c:pt>
                <c:pt idx="121">
                  <c:v>48.798000000000002</c:v>
                </c:pt>
                <c:pt idx="122">
                  <c:v>48.798000000000002</c:v>
                </c:pt>
                <c:pt idx="123">
                  <c:v>48.798000000000002</c:v>
                </c:pt>
                <c:pt idx="124">
                  <c:v>48.798000000000002</c:v>
                </c:pt>
                <c:pt idx="125">
                  <c:v>48.798000000000002</c:v>
                </c:pt>
                <c:pt idx="126">
                  <c:v>48.798000000000002</c:v>
                </c:pt>
                <c:pt idx="127">
                  <c:v>48.798000000000002</c:v>
                </c:pt>
                <c:pt idx="128">
                  <c:v>48.798000000000002</c:v>
                </c:pt>
                <c:pt idx="129">
                  <c:v>48.798000000000002</c:v>
                </c:pt>
                <c:pt idx="130">
                  <c:v>48.798000000000002</c:v>
                </c:pt>
                <c:pt idx="131">
                  <c:v>48.798000000000002</c:v>
                </c:pt>
                <c:pt idx="132">
                  <c:v>48.798000000000002</c:v>
                </c:pt>
                <c:pt idx="133">
                  <c:v>48.798000000000002</c:v>
                </c:pt>
                <c:pt idx="134">
                  <c:v>48.798000000000002</c:v>
                </c:pt>
                <c:pt idx="135">
                  <c:v>48.798000000000002</c:v>
                </c:pt>
                <c:pt idx="136">
                  <c:v>48.798000000000002</c:v>
                </c:pt>
                <c:pt idx="137">
                  <c:v>48.798000000000002</c:v>
                </c:pt>
                <c:pt idx="138">
                  <c:v>48.798000000000002</c:v>
                </c:pt>
                <c:pt idx="139">
                  <c:v>48.798000000000002</c:v>
                </c:pt>
                <c:pt idx="140">
                  <c:v>48.798000000000002</c:v>
                </c:pt>
                <c:pt idx="141">
                  <c:v>48.798000000000002</c:v>
                </c:pt>
                <c:pt idx="142">
                  <c:v>48.798000000000002</c:v>
                </c:pt>
                <c:pt idx="143">
                  <c:v>48.798000000000002</c:v>
                </c:pt>
                <c:pt idx="144">
                  <c:v>48.798000000000002</c:v>
                </c:pt>
                <c:pt idx="145">
                  <c:v>48.798000000000002</c:v>
                </c:pt>
                <c:pt idx="146">
                  <c:v>48.798000000000002</c:v>
                </c:pt>
                <c:pt idx="147">
                  <c:v>48.798000000000002</c:v>
                </c:pt>
                <c:pt idx="148">
                  <c:v>48.798000000000002</c:v>
                </c:pt>
                <c:pt idx="149">
                  <c:v>48.798000000000002</c:v>
                </c:pt>
                <c:pt idx="150">
                  <c:v>48.798000000000002</c:v>
                </c:pt>
                <c:pt idx="151">
                  <c:v>48.798000000000002</c:v>
                </c:pt>
                <c:pt idx="152">
                  <c:v>48.798000000000002</c:v>
                </c:pt>
                <c:pt idx="153">
                  <c:v>48.798000000000002</c:v>
                </c:pt>
                <c:pt idx="154">
                  <c:v>48.798000000000002</c:v>
                </c:pt>
                <c:pt idx="155">
                  <c:v>48.798000000000002</c:v>
                </c:pt>
                <c:pt idx="156">
                  <c:v>48.798000000000002</c:v>
                </c:pt>
                <c:pt idx="157">
                  <c:v>48.798000000000002</c:v>
                </c:pt>
                <c:pt idx="158">
                  <c:v>48.798000000000002</c:v>
                </c:pt>
                <c:pt idx="159">
                  <c:v>48.798000000000002</c:v>
                </c:pt>
                <c:pt idx="160">
                  <c:v>48.798000000000002</c:v>
                </c:pt>
                <c:pt idx="161">
                  <c:v>48.798000000000002</c:v>
                </c:pt>
                <c:pt idx="162">
                  <c:v>48.798000000000002</c:v>
                </c:pt>
                <c:pt idx="163">
                  <c:v>48.798000000000002</c:v>
                </c:pt>
                <c:pt idx="164">
                  <c:v>48.798000000000002</c:v>
                </c:pt>
                <c:pt idx="165">
                  <c:v>48.798000000000002</c:v>
                </c:pt>
                <c:pt idx="166">
                  <c:v>48.798000000000002</c:v>
                </c:pt>
                <c:pt idx="167">
                  <c:v>48.798000000000002</c:v>
                </c:pt>
                <c:pt idx="168">
                  <c:v>48.798000000000002</c:v>
                </c:pt>
                <c:pt idx="169">
                  <c:v>48.798000000000002</c:v>
                </c:pt>
                <c:pt idx="170">
                  <c:v>48.798000000000002</c:v>
                </c:pt>
                <c:pt idx="171">
                  <c:v>48.798000000000002</c:v>
                </c:pt>
                <c:pt idx="172">
                  <c:v>48.798000000000002</c:v>
                </c:pt>
                <c:pt idx="173">
                  <c:v>48.798000000000002</c:v>
                </c:pt>
                <c:pt idx="174">
                  <c:v>48.798000000000002</c:v>
                </c:pt>
                <c:pt idx="175">
                  <c:v>48.798000000000002</c:v>
                </c:pt>
                <c:pt idx="176">
                  <c:v>48.798000000000002</c:v>
                </c:pt>
                <c:pt idx="177">
                  <c:v>48.798000000000002</c:v>
                </c:pt>
                <c:pt idx="178">
                  <c:v>48.798000000000002</c:v>
                </c:pt>
                <c:pt idx="179">
                  <c:v>48.798000000000002</c:v>
                </c:pt>
                <c:pt idx="180">
                  <c:v>48.798000000000002</c:v>
                </c:pt>
                <c:pt idx="181">
                  <c:v>48.798000000000002</c:v>
                </c:pt>
                <c:pt idx="182">
                  <c:v>48.798000000000002</c:v>
                </c:pt>
                <c:pt idx="183">
                  <c:v>48.798000000000002</c:v>
                </c:pt>
                <c:pt idx="184">
                  <c:v>48.798000000000002</c:v>
                </c:pt>
                <c:pt idx="185">
                  <c:v>48.798000000000002</c:v>
                </c:pt>
                <c:pt idx="186">
                  <c:v>48.798000000000002</c:v>
                </c:pt>
                <c:pt idx="187">
                  <c:v>48.798000000000002</c:v>
                </c:pt>
                <c:pt idx="188">
                  <c:v>48.798000000000002</c:v>
                </c:pt>
                <c:pt idx="189">
                  <c:v>48.798000000000002</c:v>
                </c:pt>
                <c:pt idx="190">
                  <c:v>48.798000000000002</c:v>
                </c:pt>
                <c:pt idx="191">
                  <c:v>48.798000000000002</c:v>
                </c:pt>
                <c:pt idx="192">
                  <c:v>48.798000000000002</c:v>
                </c:pt>
                <c:pt idx="193">
                  <c:v>48.798000000000002</c:v>
                </c:pt>
                <c:pt idx="194">
                  <c:v>48.798000000000002</c:v>
                </c:pt>
                <c:pt idx="195">
                  <c:v>48.798000000000002</c:v>
                </c:pt>
                <c:pt idx="196">
                  <c:v>48.798000000000002</c:v>
                </c:pt>
                <c:pt idx="197">
                  <c:v>48.798000000000002</c:v>
                </c:pt>
                <c:pt idx="198">
                  <c:v>48.798000000000002</c:v>
                </c:pt>
                <c:pt idx="199">
                  <c:v>48.798000000000002</c:v>
                </c:pt>
                <c:pt idx="200">
                  <c:v>48.798000000000002</c:v>
                </c:pt>
                <c:pt idx="201">
                  <c:v>48.798000000000002</c:v>
                </c:pt>
                <c:pt idx="202">
                  <c:v>48.798000000000002</c:v>
                </c:pt>
                <c:pt idx="203">
                  <c:v>48.798000000000002</c:v>
                </c:pt>
                <c:pt idx="204">
                  <c:v>48.798000000000002</c:v>
                </c:pt>
                <c:pt idx="205">
                  <c:v>48.798000000000002</c:v>
                </c:pt>
                <c:pt idx="206">
                  <c:v>48.798000000000002</c:v>
                </c:pt>
                <c:pt idx="207">
                  <c:v>48.798000000000002</c:v>
                </c:pt>
                <c:pt idx="208">
                  <c:v>48.798000000000002</c:v>
                </c:pt>
                <c:pt idx="209">
                  <c:v>48.798000000000002</c:v>
                </c:pt>
                <c:pt idx="210">
                  <c:v>48.798000000000002</c:v>
                </c:pt>
                <c:pt idx="211">
                  <c:v>48.798000000000002</c:v>
                </c:pt>
                <c:pt idx="212">
                  <c:v>48.798000000000002</c:v>
                </c:pt>
                <c:pt idx="213">
                  <c:v>48.798000000000002</c:v>
                </c:pt>
                <c:pt idx="214">
                  <c:v>48.798000000000002</c:v>
                </c:pt>
                <c:pt idx="215">
                  <c:v>48.798000000000002</c:v>
                </c:pt>
                <c:pt idx="216">
                  <c:v>48.798000000000002</c:v>
                </c:pt>
                <c:pt idx="217">
                  <c:v>48.798000000000002</c:v>
                </c:pt>
                <c:pt idx="218">
                  <c:v>48.798000000000002</c:v>
                </c:pt>
                <c:pt idx="219">
                  <c:v>48.798000000000002</c:v>
                </c:pt>
                <c:pt idx="220">
                  <c:v>48.798000000000002</c:v>
                </c:pt>
                <c:pt idx="221">
                  <c:v>48.798000000000002</c:v>
                </c:pt>
                <c:pt idx="222">
                  <c:v>48.798000000000002</c:v>
                </c:pt>
                <c:pt idx="223">
                  <c:v>48.798000000000002</c:v>
                </c:pt>
                <c:pt idx="224">
                  <c:v>48.798000000000002</c:v>
                </c:pt>
                <c:pt idx="225">
                  <c:v>48.798000000000002</c:v>
                </c:pt>
                <c:pt idx="226">
                  <c:v>48.798000000000002</c:v>
                </c:pt>
                <c:pt idx="227">
                  <c:v>48.798000000000002</c:v>
                </c:pt>
                <c:pt idx="228">
                  <c:v>48.798000000000002</c:v>
                </c:pt>
                <c:pt idx="229">
                  <c:v>48.798000000000002</c:v>
                </c:pt>
                <c:pt idx="230">
                  <c:v>48.798000000000002</c:v>
                </c:pt>
                <c:pt idx="231">
                  <c:v>48.798000000000002</c:v>
                </c:pt>
                <c:pt idx="232">
                  <c:v>48.798000000000002</c:v>
                </c:pt>
                <c:pt idx="233">
                  <c:v>48.798000000000002</c:v>
                </c:pt>
                <c:pt idx="234">
                  <c:v>48.798000000000002</c:v>
                </c:pt>
                <c:pt idx="235">
                  <c:v>48.798000000000002</c:v>
                </c:pt>
                <c:pt idx="236">
                  <c:v>48.798000000000002</c:v>
                </c:pt>
                <c:pt idx="237">
                  <c:v>48.798000000000002</c:v>
                </c:pt>
                <c:pt idx="238">
                  <c:v>48.798000000000002</c:v>
                </c:pt>
                <c:pt idx="239">
                  <c:v>48.798000000000002</c:v>
                </c:pt>
                <c:pt idx="240">
                  <c:v>48.798000000000002</c:v>
                </c:pt>
                <c:pt idx="241">
                  <c:v>48.798000000000002</c:v>
                </c:pt>
                <c:pt idx="242">
                  <c:v>48.798000000000002</c:v>
                </c:pt>
                <c:pt idx="243">
                  <c:v>48.798000000000002</c:v>
                </c:pt>
                <c:pt idx="244">
                  <c:v>48.798000000000002</c:v>
                </c:pt>
                <c:pt idx="245">
                  <c:v>48.798000000000002</c:v>
                </c:pt>
                <c:pt idx="246">
                  <c:v>48.798000000000002</c:v>
                </c:pt>
                <c:pt idx="247">
                  <c:v>48.798000000000002</c:v>
                </c:pt>
                <c:pt idx="248">
                  <c:v>48.798000000000002</c:v>
                </c:pt>
                <c:pt idx="249">
                  <c:v>48.798000000000002</c:v>
                </c:pt>
                <c:pt idx="250">
                  <c:v>48.798000000000002</c:v>
                </c:pt>
                <c:pt idx="251">
                  <c:v>48.798000000000002</c:v>
                </c:pt>
                <c:pt idx="252">
                  <c:v>48.798000000000002</c:v>
                </c:pt>
                <c:pt idx="253">
                  <c:v>48.798000000000002</c:v>
                </c:pt>
                <c:pt idx="254">
                  <c:v>48.798000000000002</c:v>
                </c:pt>
                <c:pt idx="255">
                  <c:v>48.798000000000002</c:v>
                </c:pt>
                <c:pt idx="256">
                  <c:v>48.798000000000002</c:v>
                </c:pt>
                <c:pt idx="257">
                  <c:v>48.798000000000002</c:v>
                </c:pt>
                <c:pt idx="258">
                  <c:v>48.798000000000002</c:v>
                </c:pt>
                <c:pt idx="259">
                  <c:v>48.798000000000002</c:v>
                </c:pt>
                <c:pt idx="260">
                  <c:v>48.798000000000002</c:v>
                </c:pt>
                <c:pt idx="261">
                  <c:v>48.798000000000002</c:v>
                </c:pt>
                <c:pt idx="262">
                  <c:v>48.798000000000002</c:v>
                </c:pt>
                <c:pt idx="263">
                  <c:v>48.798000000000002</c:v>
                </c:pt>
                <c:pt idx="264">
                  <c:v>48.798000000000002</c:v>
                </c:pt>
                <c:pt idx="265">
                  <c:v>48.798000000000002</c:v>
                </c:pt>
                <c:pt idx="266">
                  <c:v>48.798000000000002</c:v>
                </c:pt>
                <c:pt idx="267">
                  <c:v>48.798000000000002</c:v>
                </c:pt>
                <c:pt idx="268">
                  <c:v>48.798000000000002</c:v>
                </c:pt>
                <c:pt idx="269">
                  <c:v>48.798000000000002</c:v>
                </c:pt>
                <c:pt idx="270">
                  <c:v>48.798000000000002</c:v>
                </c:pt>
                <c:pt idx="271">
                  <c:v>48.798000000000002</c:v>
                </c:pt>
                <c:pt idx="272">
                  <c:v>48.798000000000002</c:v>
                </c:pt>
                <c:pt idx="273">
                  <c:v>48.798000000000002</c:v>
                </c:pt>
                <c:pt idx="274">
                  <c:v>48.798000000000002</c:v>
                </c:pt>
                <c:pt idx="275">
                  <c:v>48.798000000000002</c:v>
                </c:pt>
                <c:pt idx="276">
                  <c:v>48.798000000000002</c:v>
                </c:pt>
                <c:pt idx="277">
                  <c:v>48.798000000000002</c:v>
                </c:pt>
                <c:pt idx="278">
                  <c:v>48.798000000000002</c:v>
                </c:pt>
                <c:pt idx="279">
                  <c:v>48.798000000000002</c:v>
                </c:pt>
                <c:pt idx="280">
                  <c:v>48.798000000000002</c:v>
                </c:pt>
                <c:pt idx="281">
                  <c:v>48.798000000000002</c:v>
                </c:pt>
                <c:pt idx="282">
                  <c:v>48.798000000000002</c:v>
                </c:pt>
                <c:pt idx="283">
                  <c:v>48.798000000000002</c:v>
                </c:pt>
                <c:pt idx="284">
                  <c:v>48.798000000000002</c:v>
                </c:pt>
                <c:pt idx="285">
                  <c:v>48.798000000000002</c:v>
                </c:pt>
                <c:pt idx="286">
                  <c:v>48.798000000000002</c:v>
                </c:pt>
                <c:pt idx="287">
                  <c:v>48.798000000000002</c:v>
                </c:pt>
                <c:pt idx="288">
                  <c:v>48.798000000000002</c:v>
                </c:pt>
                <c:pt idx="289">
                  <c:v>48.798000000000002</c:v>
                </c:pt>
                <c:pt idx="290">
                  <c:v>48.798000000000002</c:v>
                </c:pt>
                <c:pt idx="291">
                  <c:v>48.798000000000002</c:v>
                </c:pt>
                <c:pt idx="292">
                  <c:v>48.798000000000002</c:v>
                </c:pt>
                <c:pt idx="293">
                  <c:v>48.798000000000002</c:v>
                </c:pt>
                <c:pt idx="294">
                  <c:v>48.798000000000002</c:v>
                </c:pt>
                <c:pt idx="295">
                  <c:v>48.798000000000002</c:v>
                </c:pt>
                <c:pt idx="296">
                  <c:v>48.798000000000002</c:v>
                </c:pt>
                <c:pt idx="297">
                  <c:v>48.798000000000002</c:v>
                </c:pt>
                <c:pt idx="298">
                  <c:v>48.798000000000002</c:v>
                </c:pt>
                <c:pt idx="299">
                  <c:v>48.798000000000002</c:v>
                </c:pt>
                <c:pt idx="300">
                  <c:v>48.798000000000002</c:v>
                </c:pt>
                <c:pt idx="301">
                  <c:v>48.798000000000002</c:v>
                </c:pt>
                <c:pt idx="302">
                  <c:v>48.798000000000002</c:v>
                </c:pt>
                <c:pt idx="303">
                  <c:v>48.798000000000002</c:v>
                </c:pt>
                <c:pt idx="304">
                  <c:v>48.798000000000002</c:v>
                </c:pt>
                <c:pt idx="305">
                  <c:v>48.798000000000002</c:v>
                </c:pt>
                <c:pt idx="306">
                  <c:v>48.798000000000002</c:v>
                </c:pt>
                <c:pt idx="307">
                  <c:v>48.798000000000002</c:v>
                </c:pt>
                <c:pt idx="308">
                  <c:v>48.798000000000002</c:v>
                </c:pt>
                <c:pt idx="309">
                  <c:v>48.798000000000002</c:v>
                </c:pt>
                <c:pt idx="310">
                  <c:v>48.798000000000002</c:v>
                </c:pt>
                <c:pt idx="311">
                  <c:v>48.798000000000002</c:v>
                </c:pt>
                <c:pt idx="312">
                  <c:v>48.798000000000002</c:v>
                </c:pt>
                <c:pt idx="313">
                  <c:v>48.798000000000002</c:v>
                </c:pt>
                <c:pt idx="314">
                  <c:v>48.798000000000002</c:v>
                </c:pt>
                <c:pt idx="315">
                  <c:v>48.798000000000002</c:v>
                </c:pt>
                <c:pt idx="316">
                  <c:v>48.798000000000002</c:v>
                </c:pt>
                <c:pt idx="317">
                  <c:v>48.798000000000002</c:v>
                </c:pt>
                <c:pt idx="318">
                  <c:v>48.798000000000002</c:v>
                </c:pt>
                <c:pt idx="319">
                  <c:v>48.798000000000002</c:v>
                </c:pt>
                <c:pt idx="320">
                  <c:v>48.798000000000002</c:v>
                </c:pt>
                <c:pt idx="321">
                  <c:v>48.798000000000002</c:v>
                </c:pt>
                <c:pt idx="322">
                  <c:v>48.798000000000002</c:v>
                </c:pt>
                <c:pt idx="323">
                  <c:v>48.798000000000002</c:v>
                </c:pt>
                <c:pt idx="324">
                  <c:v>48.798000000000002</c:v>
                </c:pt>
                <c:pt idx="325">
                  <c:v>48.798000000000002</c:v>
                </c:pt>
                <c:pt idx="326">
                  <c:v>48.798000000000002</c:v>
                </c:pt>
                <c:pt idx="327">
                  <c:v>48.798000000000002</c:v>
                </c:pt>
                <c:pt idx="328">
                  <c:v>48.798000000000002</c:v>
                </c:pt>
                <c:pt idx="329">
                  <c:v>48.798000000000002</c:v>
                </c:pt>
                <c:pt idx="330">
                  <c:v>48.798000000000002</c:v>
                </c:pt>
                <c:pt idx="331">
                  <c:v>48.798000000000002</c:v>
                </c:pt>
                <c:pt idx="332">
                  <c:v>48.798000000000002</c:v>
                </c:pt>
                <c:pt idx="333">
                  <c:v>48.798000000000002</c:v>
                </c:pt>
                <c:pt idx="334">
                  <c:v>48.798000000000002</c:v>
                </c:pt>
                <c:pt idx="335">
                  <c:v>48.798000000000002</c:v>
                </c:pt>
                <c:pt idx="336">
                  <c:v>48.798000000000002</c:v>
                </c:pt>
                <c:pt idx="337">
                  <c:v>48.798000000000002</c:v>
                </c:pt>
                <c:pt idx="338">
                  <c:v>48.798000000000002</c:v>
                </c:pt>
                <c:pt idx="339">
                  <c:v>48.798000000000002</c:v>
                </c:pt>
                <c:pt idx="340">
                  <c:v>48.798000000000002</c:v>
                </c:pt>
                <c:pt idx="341">
                  <c:v>48.798000000000002</c:v>
                </c:pt>
                <c:pt idx="342">
                  <c:v>48.798000000000002</c:v>
                </c:pt>
                <c:pt idx="343">
                  <c:v>48.798000000000002</c:v>
                </c:pt>
                <c:pt idx="344">
                  <c:v>48.798000000000002</c:v>
                </c:pt>
                <c:pt idx="345">
                  <c:v>48.798000000000002</c:v>
                </c:pt>
                <c:pt idx="346">
                  <c:v>48.798000000000002</c:v>
                </c:pt>
                <c:pt idx="347">
                  <c:v>48.798000000000002</c:v>
                </c:pt>
                <c:pt idx="348">
                  <c:v>48.798000000000002</c:v>
                </c:pt>
                <c:pt idx="349">
                  <c:v>48.798000000000002</c:v>
                </c:pt>
                <c:pt idx="350">
                  <c:v>48.798000000000002</c:v>
                </c:pt>
                <c:pt idx="351">
                  <c:v>48.798000000000002</c:v>
                </c:pt>
                <c:pt idx="352">
                  <c:v>48.798000000000002</c:v>
                </c:pt>
                <c:pt idx="353">
                  <c:v>48.798000000000002</c:v>
                </c:pt>
                <c:pt idx="354">
                  <c:v>48.798000000000002</c:v>
                </c:pt>
                <c:pt idx="355">
                  <c:v>48.798000000000002</c:v>
                </c:pt>
                <c:pt idx="356">
                  <c:v>48.798000000000002</c:v>
                </c:pt>
                <c:pt idx="357">
                  <c:v>48.798000000000002</c:v>
                </c:pt>
                <c:pt idx="358">
                  <c:v>48.798000000000002</c:v>
                </c:pt>
                <c:pt idx="359">
                  <c:v>48.798000000000002</c:v>
                </c:pt>
                <c:pt idx="360">
                  <c:v>48.798000000000002</c:v>
                </c:pt>
                <c:pt idx="361">
                  <c:v>48.798000000000002</c:v>
                </c:pt>
                <c:pt idx="362">
                  <c:v>48.798000000000002</c:v>
                </c:pt>
                <c:pt idx="363">
                  <c:v>48.798000000000002</c:v>
                </c:pt>
                <c:pt idx="364">
                  <c:v>48.798000000000002</c:v>
                </c:pt>
                <c:pt idx="365">
                  <c:v>48.798000000000002</c:v>
                </c:pt>
              </c:numCache>
            </c:numRef>
          </c:val>
          <c:smooth val="0"/>
          <c:extLst>
            <c:ext xmlns:c16="http://schemas.microsoft.com/office/drawing/2014/chart" uri="{C3380CC4-5D6E-409C-BE32-E72D297353CC}">
              <c16:uniqueId val="{00000005-B526-4EF0-8ED2-A94623465A37}"/>
            </c:ext>
          </c:extLst>
        </c:ser>
        <c:dLbls>
          <c:showLegendKey val="0"/>
          <c:showVal val="0"/>
          <c:showCatName val="0"/>
          <c:showSerName val="0"/>
          <c:showPercent val="0"/>
          <c:showBubbleSize val="0"/>
        </c:dLbls>
        <c:smooth val="0"/>
        <c:axId val="631186296"/>
        <c:axId val="631186616"/>
      </c:lineChart>
      <c:catAx>
        <c:axId val="63118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186616"/>
        <c:crosses val="autoZero"/>
        <c:auto val="1"/>
        <c:lblAlgn val="ctr"/>
        <c:lblOffset val="100"/>
        <c:noMultiLvlLbl val="0"/>
      </c:catAx>
      <c:valAx>
        <c:axId val="631186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PM</a:t>
                </a:r>
                <a:r>
                  <a:rPr lang="en-IN" baseline="-25000"/>
                  <a:t>2.5</a:t>
                </a:r>
                <a:r>
                  <a:rPr lang="en-IN"/>
                  <a:t> Concentration in µgm</a:t>
                </a:r>
                <a:r>
                  <a:rPr lang="en-IN" baseline="30000"/>
                  <a:t>-3</a:t>
                </a:r>
                <a:r>
                  <a:rPr lang="en-IN"/>
                  <a:t> </a:t>
                </a:r>
              </a:p>
            </c:rich>
          </c:tx>
          <c:layout>
            <c:manualLayout>
              <c:xMode val="edge"/>
              <c:yMode val="edge"/>
              <c:x val="2.8047857654156867E-2"/>
              <c:y val="0.17126543297611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186296"/>
        <c:crosses val="autoZero"/>
        <c:crossBetween val="between"/>
      </c:valAx>
      <c:spPr>
        <a:noFill/>
        <a:ln>
          <a:noFill/>
        </a:ln>
        <a:effectLst/>
      </c:spPr>
    </c:plotArea>
    <c:legend>
      <c:legendPos val="b"/>
      <c:layout>
        <c:manualLayout>
          <c:xMode val="edge"/>
          <c:yMode val="edge"/>
          <c:x val="0.23892030541636841"/>
          <c:y val="0.1934108416953296"/>
          <c:w val="0.66624808262603541"/>
          <c:h val="0.14789467201076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Sheet1!$B$82</c:f>
              <c:strCache>
                <c:ptCount val="1"/>
                <c:pt idx="0">
                  <c:v>All natural cases (adults age 30+ years)</c:v>
                </c:pt>
              </c:strCache>
            </c:strRef>
          </c:tx>
          <c:spPr>
            <a:solidFill>
              <a:schemeClr val="accent1"/>
            </a:solidFill>
            <a:ln>
              <a:noFill/>
            </a:ln>
            <a:effectLst/>
          </c:spPr>
          <c:invertIfNegative val="0"/>
          <c:errBars>
            <c:errBarType val="both"/>
            <c:errValType val="cust"/>
            <c:noEndCap val="0"/>
            <c:plus>
              <c:numRef>
                <c:f>Sheet1!$K$82:$K$85</c:f>
                <c:numCache>
                  <c:formatCode>General</c:formatCode>
                  <c:ptCount val="4"/>
                  <c:pt idx="0">
                    <c:v>6859</c:v>
                  </c:pt>
                  <c:pt idx="1">
                    <c:v>976</c:v>
                  </c:pt>
                  <c:pt idx="2">
                    <c:v>1818</c:v>
                  </c:pt>
                  <c:pt idx="3">
                    <c:v>1218</c:v>
                  </c:pt>
                </c:numCache>
              </c:numRef>
            </c:plus>
            <c:minus>
              <c:numRef>
                <c:f>Sheet1!$J$82:$J$85</c:f>
                <c:numCache>
                  <c:formatCode>General</c:formatCode>
                  <c:ptCount val="4"/>
                  <c:pt idx="0">
                    <c:v>8945</c:v>
                  </c:pt>
                  <c:pt idx="1">
                    <c:v>1123</c:v>
                  </c:pt>
                  <c:pt idx="2">
                    <c:v>2071</c:v>
                  </c:pt>
                  <c:pt idx="3">
                    <c:v>1477</c:v>
                  </c:pt>
                </c:numCache>
              </c:numRef>
            </c:minus>
            <c:spPr>
              <a:noFill/>
              <a:ln w="9525" cap="flat" cmpd="sng" algn="ctr">
                <a:solidFill>
                  <a:schemeClr val="tx1">
                    <a:lumMod val="65000"/>
                    <a:lumOff val="35000"/>
                  </a:schemeClr>
                </a:solidFill>
                <a:round/>
              </a:ln>
              <a:effectLst/>
            </c:spPr>
          </c:errBars>
          <c:cat>
            <c:strRef>
              <c:f>Sheet1!$C$81:$F$81</c:f>
              <c:strCache>
                <c:ptCount val="4"/>
                <c:pt idx="0">
                  <c:v>Delhi</c:v>
                </c:pt>
                <c:pt idx="1">
                  <c:v>Chennai</c:v>
                </c:pt>
                <c:pt idx="2">
                  <c:v>Mumbai</c:v>
                </c:pt>
                <c:pt idx="3">
                  <c:v>Kolkata</c:v>
                </c:pt>
              </c:strCache>
            </c:strRef>
          </c:cat>
          <c:val>
            <c:numRef>
              <c:f>Sheet1!$C$82:$F$82</c:f>
              <c:numCache>
                <c:formatCode>General</c:formatCode>
                <c:ptCount val="4"/>
                <c:pt idx="0">
                  <c:v>31592</c:v>
                </c:pt>
                <c:pt idx="1">
                  <c:v>3470</c:v>
                </c:pt>
                <c:pt idx="2">
                  <c:v>6119</c:v>
                </c:pt>
                <c:pt idx="3">
                  <c:v>4822</c:v>
                </c:pt>
              </c:numCache>
            </c:numRef>
          </c:val>
          <c:extLst>
            <c:ext xmlns:c16="http://schemas.microsoft.com/office/drawing/2014/chart" uri="{C3380CC4-5D6E-409C-BE32-E72D297353CC}">
              <c16:uniqueId val="{00000000-F36C-448E-82E0-052524E95491}"/>
            </c:ext>
          </c:extLst>
        </c:ser>
        <c:ser>
          <c:idx val="1"/>
          <c:order val="1"/>
          <c:tx>
            <c:strRef>
              <c:f>Sheet1!$B$83</c:f>
              <c:strCache>
                <c:ptCount val="1"/>
                <c:pt idx="0">
                  <c:v>ALRI for children (0-5 years)</c:v>
                </c:pt>
              </c:strCache>
            </c:strRef>
          </c:tx>
          <c:spPr>
            <a:solidFill>
              <a:schemeClr val="accent2"/>
            </a:solidFill>
            <a:ln>
              <a:noFill/>
            </a:ln>
            <a:effectLst/>
          </c:spPr>
          <c:invertIfNegative val="0"/>
          <c:errBars>
            <c:errBarType val="both"/>
            <c:errValType val="cust"/>
            <c:noEndCap val="0"/>
            <c:plus>
              <c:numRef>
                <c:f>Sheet1!$M$82:$M$85</c:f>
                <c:numCache>
                  <c:formatCode>General</c:formatCode>
                  <c:ptCount val="4"/>
                  <c:pt idx="0">
                    <c:v>81</c:v>
                  </c:pt>
                  <c:pt idx="1">
                    <c:v>13</c:v>
                  </c:pt>
                  <c:pt idx="2">
                    <c:v>25</c:v>
                  </c:pt>
                  <c:pt idx="3">
                    <c:v>15</c:v>
                  </c:pt>
                </c:numCache>
              </c:numRef>
            </c:plus>
            <c:minus>
              <c:numRef>
                <c:f>Sheet1!$L$82:$L$85</c:f>
                <c:numCache>
                  <c:formatCode>General</c:formatCode>
                  <c:ptCount val="4"/>
                  <c:pt idx="0">
                    <c:v>107</c:v>
                  </c:pt>
                  <c:pt idx="1">
                    <c:v>15</c:v>
                  </c:pt>
                  <c:pt idx="2">
                    <c:v>28</c:v>
                  </c:pt>
                  <c:pt idx="3">
                    <c:v>18</c:v>
                  </c:pt>
                </c:numCache>
              </c:numRef>
            </c:minus>
            <c:spPr>
              <a:noFill/>
              <a:ln w="9525" cap="flat" cmpd="sng" algn="ctr">
                <a:solidFill>
                  <a:schemeClr val="tx1">
                    <a:lumMod val="65000"/>
                    <a:lumOff val="35000"/>
                  </a:schemeClr>
                </a:solidFill>
                <a:round/>
              </a:ln>
              <a:effectLst/>
            </c:spPr>
          </c:errBars>
          <c:cat>
            <c:strRef>
              <c:f>Sheet1!$C$81:$F$81</c:f>
              <c:strCache>
                <c:ptCount val="4"/>
                <c:pt idx="0">
                  <c:v>Delhi</c:v>
                </c:pt>
                <c:pt idx="1">
                  <c:v>Chennai</c:v>
                </c:pt>
                <c:pt idx="2">
                  <c:v>Mumbai</c:v>
                </c:pt>
                <c:pt idx="3">
                  <c:v>Kolkata</c:v>
                </c:pt>
              </c:strCache>
            </c:strRef>
          </c:cat>
          <c:val>
            <c:numRef>
              <c:f>Sheet1!$C$83:$F$83</c:f>
              <c:numCache>
                <c:formatCode>General</c:formatCode>
                <c:ptCount val="4"/>
                <c:pt idx="0">
                  <c:v>284</c:v>
                </c:pt>
                <c:pt idx="1">
                  <c:v>43</c:v>
                </c:pt>
                <c:pt idx="2">
                  <c:v>85</c:v>
                </c:pt>
                <c:pt idx="3">
                  <c:v>50</c:v>
                </c:pt>
              </c:numCache>
            </c:numRef>
          </c:val>
          <c:extLst>
            <c:ext xmlns:c16="http://schemas.microsoft.com/office/drawing/2014/chart" uri="{C3380CC4-5D6E-409C-BE32-E72D297353CC}">
              <c16:uniqueId val="{00000001-F36C-448E-82E0-052524E95491}"/>
            </c:ext>
          </c:extLst>
        </c:ser>
        <c:ser>
          <c:idx val="2"/>
          <c:order val="2"/>
          <c:tx>
            <c:strRef>
              <c:f>Sheet1!$B$84</c:f>
              <c:strCache>
                <c:ptCount val="1"/>
                <c:pt idx="0">
                  <c:v>COPD for adults( 25+ year)</c:v>
                </c:pt>
              </c:strCache>
            </c:strRef>
          </c:tx>
          <c:spPr>
            <a:solidFill>
              <a:schemeClr val="accent3"/>
            </a:solidFill>
            <a:ln>
              <a:noFill/>
            </a:ln>
            <a:effectLst/>
          </c:spPr>
          <c:invertIfNegative val="0"/>
          <c:errBars>
            <c:errBarType val="both"/>
            <c:errValType val="cust"/>
            <c:noEndCap val="0"/>
            <c:plus>
              <c:numRef>
                <c:f>Sheet1!$O$82:$O$86</c:f>
                <c:numCache>
                  <c:formatCode>General</c:formatCode>
                  <c:ptCount val="5"/>
                  <c:pt idx="0">
                    <c:v>1412</c:v>
                  </c:pt>
                  <c:pt idx="1">
                    <c:v>195</c:v>
                  </c:pt>
                  <c:pt idx="2">
                    <c:v>455</c:v>
                  </c:pt>
                  <c:pt idx="3">
                    <c:v>244</c:v>
                  </c:pt>
                </c:numCache>
              </c:numRef>
            </c:plus>
            <c:minus>
              <c:numRef>
                <c:f>Sheet1!$N$82:$N$85</c:f>
                <c:numCache>
                  <c:formatCode>General</c:formatCode>
                  <c:ptCount val="4"/>
                  <c:pt idx="0">
                    <c:v>875</c:v>
                  </c:pt>
                  <c:pt idx="1">
                    <c:v>150</c:v>
                  </c:pt>
                  <c:pt idx="2">
                    <c:v>357</c:v>
                  </c:pt>
                  <c:pt idx="3">
                    <c:v>166</c:v>
                  </c:pt>
                </c:numCache>
              </c:numRef>
            </c:minus>
            <c:spPr>
              <a:noFill/>
              <a:ln w="9525" cap="flat" cmpd="sng" algn="ctr">
                <a:solidFill>
                  <a:schemeClr val="tx1">
                    <a:lumMod val="65000"/>
                    <a:lumOff val="35000"/>
                  </a:schemeClr>
                </a:solidFill>
                <a:round/>
              </a:ln>
              <a:effectLst/>
            </c:spPr>
          </c:errBars>
          <c:cat>
            <c:strRef>
              <c:f>Sheet1!$C$81:$F$81</c:f>
              <c:strCache>
                <c:ptCount val="4"/>
                <c:pt idx="0">
                  <c:v>Delhi</c:v>
                </c:pt>
                <c:pt idx="1">
                  <c:v>Chennai</c:v>
                </c:pt>
                <c:pt idx="2">
                  <c:v>Mumbai</c:v>
                </c:pt>
                <c:pt idx="3">
                  <c:v>Kolkata</c:v>
                </c:pt>
              </c:strCache>
            </c:strRef>
          </c:cat>
          <c:val>
            <c:numRef>
              <c:f>Sheet1!$C$84:$F$84</c:f>
              <c:numCache>
                <c:formatCode>General</c:formatCode>
                <c:ptCount val="4"/>
                <c:pt idx="0">
                  <c:v>2825</c:v>
                </c:pt>
                <c:pt idx="1">
                  <c:v>413</c:v>
                </c:pt>
                <c:pt idx="2">
                  <c:v>829</c:v>
                </c:pt>
                <c:pt idx="3">
                  <c:v>490</c:v>
                </c:pt>
              </c:numCache>
            </c:numRef>
          </c:val>
          <c:extLst>
            <c:ext xmlns:c16="http://schemas.microsoft.com/office/drawing/2014/chart" uri="{C3380CC4-5D6E-409C-BE32-E72D297353CC}">
              <c16:uniqueId val="{00000002-F36C-448E-82E0-052524E95491}"/>
            </c:ext>
          </c:extLst>
        </c:ser>
        <c:ser>
          <c:idx val="3"/>
          <c:order val="3"/>
          <c:tx>
            <c:strRef>
              <c:f>Sheet1!$B$85</c:f>
              <c:strCache>
                <c:ptCount val="1"/>
                <c:pt idx="0">
                  <c:v>LC for adults (25+ years)</c:v>
                </c:pt>
              </c:strCache>
            </c:strRef>
          </c:tx>
          <c:spPr>
            <a:solidFill>
              <a:schemeClr val="accent4"/>
            </a:solidFill>
            <a:ln>
              <a:noFill/>
            </a:ln>
            <a:effectLst/>
          </c:spPr>
          <c:invertIfNegative val="0"/>
          <c:errBars>
            <c:errBarType val="both"/>
            <c:errValType val="cust"/>
            <c:noEndCap val="0"/>
            <c:plus>
              <c:numRef>
                <c:f>Sheet1!$Q$82:$Q$85</c:f>
                <c:numCache>
                  <c:formatCode>General</c:formatCode>
                  <c:ptCount val="4"/>
                  <c:pt idx="0">
                    <c:v>738</c:v>
                  </c:pt>
                  <c:pt idx="1">
                    <c:v>145</c:v>
                  </c:pt>
                  <c:pt idx="2">
                    <c:v>332</c:v>
                  </c:pt>
                  <c:pt idx="3">
                    <c:v>149</c:v>
                  </c:pt>
                </c:numCache>
              </c:numRef>
            </c:plus>
            <c:minus>
              <c:numRef>
                <c:f>Sheet1!$P$82:$P$85</c:f>
                <c:numCache>
                  <c:formatCode>General</c:formatCode>
                  <c:ptCount val="4"/>
                  <c:pt idx="0">
                    <c:v>884</c:v>
                  </c:pt>
                  <c:pt idx="1">
                    <c:v>159</c:v>
                  </c:pt>
                  <c:pt idx="2">
                    <c:v>333</c:v>
                  </c:pt>
                  <c:pt idx="3">
                    <c:v>173</c:v>
                  </c:pt>
                </c:numCache>
              </c:numRef>
            </c:minus>
            <c:spPr>
              <a:noFill/>
              <a:ln w="9525" cap="flat" cmpd="sng" algn="ctr">
                <a:solidFill>
                  <a:schemeClr val="tx1">
                    <a:lumMod val="65000"/>
                    <a:lumOff val="35000"/>
                  </a:schemeClr>
                </a:solidFill>
                <a:round/>
              </a:ln>
              <a:effectLst/>
            </c:spPr>
          </c:errBars>
          <c:cat>
            <c:strRef>
              <c:f>Sheet1!$C$81:$F$81</c:f>
              <c:strCache>
                <c:ptCount val="4"/>
                <c:pt idx="0">
                  <c:v>Delhi</c:v>
                </c:pt>
                <c:pt idx="1">
                  <c:v>Chennai</c:v>
                </c:pt>
                <c:pt idx="2">
                  <c:v>Mumbai</c:v>
                </c:pt>
                <c:pt idx="3">
                  <c:v>Kolkata</c:v>
                </c:pt>
              </c:strCache>
            </c:strRef>
          </c:cat>
          <c:val>
            <c:numRef>
              <c:f>Sheet1!$C$85:$F$85</c:f>
              <c:numCache>
                <c:formatCode>General</c:formatCode>
                <c:ptCount val="4"/>
                <c:pt idx="0">
                  <c:v>3541</c:v>
                </c:pt>
                <c:pt idx="1">
                  <c:v>473</c:v>
                </c:pt>
                <c:pt idx="2">
                  <c:v>909</c:v>
                </c:pt>
                <c:pt idx="3">
                  <c:v>590</c:v>
                </c:pt>
              </c:numCache>
            </c:numRef>
          </c:val>
          <c:extLst>
            <c:ext xmlns:c16="http://schemas.microsoft.com/office/drawing/2014/chart" uri="{C3380CC4-5D6E-409C-BE32-E72D297353CC}">
              <c16:uniqueId val="{00000003-F36C-448E-82E0-052524E95491}"/>
            </c:ext>
          </c:extLst>
        </c:ser>
        <c:ser>
          <c:idx val="4"/>
          <c:order val="4"/>
          <c:tx>
            <c:strRef>
              <c:f>Sheet1!$B$86</c:f>
              <c:strCache>
                <c:ptCount val="1"/>
                <c:pt idx="0">
                  <c:v>IHD for adults (25+ years)</c:v>
                </c:pt>
              </c:strCache>
            </c:strRef>
          </c:tx>
          <c:spPr>
            <a:solidFill>
              <a:schemeClr val="accent5"/>
            </a:solidFill>
            <a:ln>
              <a:noFill/>
            </a:ln>
            <a:effectLst/>
          </c:spPr>
          <c:invertIfNegative val="0"/>
          <c:errBars>
            <c:errBarType val="both"/>
            <c:errValType val="cust"/>
            <c:noEndCap val="0"/>
            <c:plus>
              <c:numRef>
                <c:f>Sheet1!$S$82:$S$85</c:f>
                <c:numCache>
                  <c:formatCode>General</c:formatCode>
                  <c:ptCount val="4"/>
                  <c:pt idx="0">
                    <c:v>8762</c:v>
                  </c:pt>
                  <c:pt idx="1">
                    <c:v>1740</c:v>
                  </c:pt>
                  <c:pt idx="2">
                    <c:v>3914</c:v>
                  </c:pt>
                  <c:pt idx="3">
                    <c:v>1781</c:v>
                  </c:pt>
                </c:numCache>
              </c:numRef>
            </c:plus>
            <c:minus>
              <c:numRef>
                <c:f>Sheet1!$R$82:$R$85</c:f>
                <c:numCache>
                  <c:formatCode>General</c:formatCode>
                  <c:ptCount val="4"/>
                  <c:pt idx="0">
                    <c:v>3134</c:v>
                  </c:pt>
                  <c:pt idx="1">
                    <c:v>631</c:v>
                  </c:pt>
                  <c:pt idx="2">
                    <c:v>1434</c:v>
                  </c:pt>
                  <c:pt idx="3">
                    <c:v>636</c:v>
                  </c:pt>
                </c:numCache>
              </c:numRef>
            </c:minus>
            <c:spPr>
              <a:noFill/>
              <a:ln w="9525" cap="flat" cmpd="sng" algn="ctr">
                <a:solidFill>
                  <a:schemeClr val="tx1">
                    <a:lumMod val="65000"/>
                    <a:lumOff val="35000"/>
                  </a:schemeClr>
                </a:solidFill>
                <a:round/>
              </a:ln>
              <a:effectLst/>
            </c:spPr>
          </c:errBars>
          <c:cat>
            <c:strRef>
              <c:f>Sheet1!$C$81:$F$81</c:f>
              <c:strCache>
                <c:ptCount val="4"/>
                <c:pt idx="0">
                  <c:v>Delhi</c:v>
                </c:pt>
                <c:pt idx="1">
                  <c:v>Chennai</c:v>
                </c:pt>
                <c:pt idx="2">
                  <c:v>Mumbai</c:v>
                </c:pt>
                <c:pt idx="3">
                  <c:v>Kolkata</c:v>
                </c:pt>
              </c:strCache>
            </c:strRef>
          </c:cat>
          <c:val>
            <c:numRef>
              <c:f>Sheet1!$C$86:$F$86</c:f>
              <c:numCache>
                <c:formatCode>General</c:formatCode>
                <c:ptCount val="4"/>
                <c:pt idx="0">
                  <c:v>11525</c:v>
                </c:pt>
                <c:pt idx="1">
                  <c:v>1889</c:v>
                </c:pt>
                <c:pt idx="2">
                  <c:v>3990</c:v>
                </c:pt>
                <c:pt idx="3">
                  <c:v>2107</c:v>
                </c:pt>
              </c:numCache>
            </c:numRef>
          </c:val>
          <c:extLst>
            <c:ext xmlns:c16="http://schemas.microsoft.com/office/drawing/2014/chart" uri="{C3380CC4-5D6E-409C-BE32-E72D297353CC}">
              <c16:uniqueId val="{00000004-F36C-448E-82E0-052524E95491}"/>
            </c:ext>
          </c:extLst>
        </c:ser>
        <c:ser>
          <c:idx val="5"/>
          <c:order val="5"/>
          <c:tx>
            <c:strRef>
              <c:f>Sheet1!$B$87</c:f>
              <c:strCache>
                <c:ptCount val="1"/>
                <c:pt idx="0">
                  <c:v>Stroke for adults (25+ years)</c:v>
                </c:pt>
              </c:strCache>
            </c:strRef>
          </c:tx>
          <c:spPr>
            <a:solidFill>
              <a:schemeClr val="accent6"/>
            </a:solidFill>
            <a:ln>
              <a:noFill/>
            </a:ln>
            <a:effectLst/>
          </c:spPr>
          <c:invertIfNegative val="0"/>
          <c:errBars>
            <c:errBarType val="both"/>
            <c:errValType val="cust"/>
            <c:noEndCap val="0"/>
            <c:plus>
              <c:numRef>
                <c:f>Sheet1!$U$82:$U$85</c:f>
                <c:numCache>
                  <c:formatCode>General</c:formatCode>
                  <c:ptCount val="4"/>
                  <c:pt idx="0">
                    <c:v>6275</c:v>
                  </c:pt>
                  <c:pt idx="1">
                    <c:v>982</c:v>
                  </c:pt>
                  <c:pt idx="2">
                    <c:v>1911</c:v>
                  </c:pt>
                  <c:pt idx="3">
                    <c:v>1176</c:v>
                  </c:pt>
                </c:numCache>
              </c:numRef>
            </c:plus>
            <c:minus>
              <c:numRef>
                <c:f>Sheet1!$T$82:$T$85</c:f>
                <c:numCache>
                  <c:formatCode>General</c:formatCode>
                  <c:ptCount val="4"/>
                  <c:pt idx="0">
                    <c:v>3779</c:v>
                  </c:pt>
                  <c:pt idx="1">
                    <c:v>700</c:v>
                  </c:pt>
                  <c:pt idx="2">
                    <c:v>1594</c:v>
                  </c:pt>
                  <c:pt idx="3">
                    <c:v>739</c:v>
                  </c:pt>
                </c:numCache>
              </c:numRef>
            </c:minus>
            <c:spPr>
              <a:noFill/>
              <a:ln w="9525" cap="flat" cmpd="sng" algn="ctr">
                <a:solidFill>
                  <a:schemeClr val="tx1">
                    <a:lumMod val="65000"/>
                    <a:lumOff val="35000"/>
                  </a:schemeClr>
                </a:solidFill>
                <a:round/>
              </a:ln>
              <a:effectLst/>
            </c:spPr>
          </c:errBars>
          <c:cat>
            <c:strRef>
              <c:f>Sheet1!$C$81:$F$81</c:f>
              <c:strCache>
                <c:ptCount val="4"/>
                <c:pt idx="0">
                  <c:v>Delhi</c:v>
                </c:pt>
                <c:pt idx="1">
                  <c:v>Chennai</c:v>
                </c:pt>
                <c:pt idx="2">
                  <c:v>Mumbai</c:v>
                </c:pt>
                <c:pt idx="3">
                  <c:v>Kolkata</c:v>
                </c:pt>
              </c:strCache>
            </c:strRef>
          </c:cat>
          <c:val>
            <c:numRef>
              <c:f>Sheet1!$C$87:$F$87</c:f>
              <c:numCache>
                <c:formatCode>General</c:formatCode>
                <c:ptCount val="4"/>
                <c:pt idx="0">
                  <c:v>11082</c:v>
                </c:pt>
                <c:pt idx="1">
                  <c:v>1694</c:v>
                </c:pt>
                <c:pt idx="2">
                  <c:v>3475</c:v>
                </c:pt>
                <c:pt idx="3">
                  <c:v>1961</c:v>
                </c:pt>
              </c:numCache>
            </c:numRef>
          </c:val>
          <c:extLst>
            <c:ext xmlns:c16="http://schemas.microsoft.com/office/drawing/2014/chart" uri="{C3380CC4-5D6E-409C-BE32-E72D297353CC}">
              <c16:uniqueId val="{00000005-F36C-448E-82E0-052524E95491}"/>
            </c:ext>
          </c:extLst>
        </c:ser>
        <c:dLbls>
          <c:showLegendKey val="0"/>
          <c:showVal val="0"/>
          <c:showCatName val="0"/>
          <c:showSerName val="0"/>
          <c:showPercent val="0"/>
          <c:showBubbleSize val="0"/>
        </c:dLbls>
        <c:gapWidth val="219"/>
        <c:overlap val="-27"/>
        <c:axId val="496856912"/>
        <c:axId val="496855952"/>
      </c:barChart>
      <c:catAx>
        <c:axId val="49685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Cities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55952"/>
        <c:crosses val="autoZero"/>
        <c:auto val="1"/>
        <c:lblAlgn val="ctr"/>
        <c:lblOffset val="100"/>
        <c:noMultiLvlLbl val="0"/>
      </c:catAx>
      <c:valAx>
        <c:axId val="49685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Excess</a:t>
                </a:r>
                <a:r>
                  <a:rPr lang="en-IN" baseline="0"/>
                  <a:t> no. of cases</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5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Sheet1!$B$91</c:f>
              <c:strCache>
                <c:ptCount val="1"/>
                <c:pt idx="0">
                  <c:v>All natural cases (adults age 30+ years)</c:v>
                </c:pt>
              </c:strCache>
            </c:strRef>
          </c:tx>
          <c:spPr>
            <a:solidFill>
              <a:schemeClr val="accent1"/>
            </a:solidFill>
            <a:ln>
              <a:noFill/>
            </a:ln>
            <a:effectLst/>
          </c:spPr>
          <c:invertIfNegative val="0"/>
          <c:errBars>
            <c:errBarType val="both"/>
            <c:errValType val="cust"/>
            <c:noEndCap val="0"/>
            <c:plus>
              <c:numRef>
                <c:f>Sheet1!$K$91:$K$94</c:f>
                <c:numCache>
                  <c:formatCode>General</c:formatCode>
                  <c:ptCount val="4"/>
                  <c:pt idx="0">
                    <c:v>6606</c:v>
                  </c:pt>
                  <c:pt idx="1">
                    <c:v>624</c:v>
                  </c:pt>
                  <c:pt idx="2">
                    <c:v>2119</c:v>
                  </c:pt>
                  <c:pt idx="3">
                    <c:v>890</c:v>
                  </c:pt>
                </c:numCache>
              </c:numRef>
            </c:plus>
            <c:minus>
              <c:numRef>
                <c:f>Sheet1!$J$91:$J$94</c:f>
                <c:numCache>
                  <c:formatCode>General</c:formatCode>
                  <c:ptCount val="4"/>
                  <c:pt idx="0">
                    <c:v>8381</c:v>
                  </c:pt>
                  <c:pt idx="1">
                    <c:v>697</c:v>
                  </c:pt>
                  <c:pt idx="2">
                    <c:v>2394</c:v>
                  </c:pt>
                  <c:pt idx="3">
                    <c:v>1029</c:v>
                  </c:pt>
                </c:numCache>
              </c:numRef>
            </c:minus>
            <c:spPr>
              <a:noFill/>
              <a:ln w="9525" cap="flat" cmpd="sng" algn="ctr">
                <a:solidFill>
                  <a:schemeClr val="tx1">
                    <a:lumMod val="65000"/>
                    <a:lumOff val="35000"/>
                  </a:schemeClr>
                </a:solidFill>
                <a:round/>
              </a:ln>
              <a:effectLst/>
            </c:spPr>
          </c:errBars>
          <c:cat>
            <c:strRef>
              <c:f>Sheet1!$C$90:$F$90</c:f>
              <c:strCache>
                <c:ptCount val="4"/>
                <c:pt idx="0">
                  <c:v>Delhi</c:v>
                </c:pt>
                <c:pt idx="1">
                  <c:v>Chennai</c:v>
                </c:pt>
                <c:pt idx="2">
                  <c:v>Mumbai</c:v>
                </c:pt>
                <c:pt idx="3">
                  <c:v>Kolkata</c:v>
                </c:pt>
              </c:strCache>
            </c:strRef>
          </c:cat>
          <c:val>
            <c:numRef>
              <c:f>Sheet1!$C$91:$F$91</c:f>
              <c:numCache>
                <c:formatCode>General</c:formatCode>
                <c:ptCount val="4"/>
                <c:pt idx="0">
                  <c:v>28688</c:v>
                </c:pt>
                <c:pt idx="1">
                  <c:v>2085</c:v>
                </c:pt>
                <c:pt idx="2">
                  <c:v>7261</c:v>
                </c:pt>
                <c:pt idx="3">
                  <c:v>3197</c:v>
                </c:pt>
              </c:numCache>
            </c:numRef>
          </c:val>
          <c:extLst>
            <c:ext xmlns:c16="http://schemas.microsoft.com/office/drawing/2014/chart" uri="{C3380CC4-5D6E-409C-BE32-E72D297353CC}">
              <c16:uniqueId val="{00000000-64FD-484E-BB82-E47E18CD3D5C}"/>
            </c:ext>
          </c:extLst>
        </c:ser>
        <c:ser>
          <c:idx val="1"/>
          <c:order val="1"/>
          <c:tx>
            <c:strRef>
              <c:f>Sheet1!$B$92</c:f>
              <c:strCache>
                <c:ptCount val="1"/>
                <c:pt idx="0">
                  <c:v>ALRI for children (0-5 years)</c:v>
                </c:pt>
              </c:strCache>
            </c:strRef>
          </c:tx>
          <c:spPr>
            <a:solidFill>
              <a:schemeClr val="accent2"/>
            </a:solidFill>
            <a:ln>
              <a:noFill/>
            </a:ln>
            <a:effectLst/>
          </c:spPr>
          <c:invertIfNegative val="0"/>
          <c:errBars>
            <c:errBarType val="both"/>
            <c:errValType val="cust"/>
            <c:noEndCap val="0"/>
            <c:plus>
              <c:numRef>
                <c:f>Sheet1!$M$91:$M$94</c:f>
                <c:numCache>
                  <c:formatCode>General</c:formatCode>
                  <c:ptCount val="4"/>
                  <c:pt idx="0">
                    <c:v>78</c:v>
                  </c:pt>
                  <c:pt idx="1">
                    <c:v>9</c:v>
                  </c:pt>
                  <c:pt idx="2">
                    <c:v>29</c:v>
                  </c:pt>
                  <c:pt idx="3">
                    <c:v>11</c:v>
                  </c:pt>
                </c:numCache>
              </c:numRef>
            </c:plus>
            <c:minus>
              <c:numRef>
                <c:f>Sheet1!$L$91:$L$94</c:f>
                <c:numCache>
                  <c:formatCode>General</c:formatCode>
                  <c:ptCount val="4"/>
                  <c:pt idx="0">
                    <c:v>101</c:v>
                  </c:pt>
                  <c:pt idx="1">
                    <c:v>10</c:v>
                  </c:pt>
                  <c:pt idx="2">
                    <c:v>32</c:v>
                  </c:pt>
                  <c:pt idx="3">
                    <c:v>14</c:v>
                  </c:pt>
                </c:numCache>
              </c:numRef>
            </c:minus>
            <c:spPr>
              <a:noFill/>
              <a:ln w="9525" cap="flat" cmpd="sng" algn="ctr">
                <a:solidFill>
                  <a:schemeClr val="tx1">
                    <a:lumMod val="65000"/>
                    <a:lumOff val="35000"/>
                  </a:schemeClr>
                </a:solidFill>
                <a:round/>
              </a:ln>
              <a:effectLst/>
            </c:spPr>
          </c:errBars>
          <c:cat>
            <c:strRef>
              <c:f>Sheet1!$C$90:$F$90</c:f>
              <c:strCache>
                <c:ptCount val="4"/>
                <c:pt idx="0">
                  <c:v>Delhi</c:v>
                </c:pt>
                <c:pt idx="1">
                  <c:v>Chennai</c:v>
                </c:pt>
                <c:pt idx="2">
                  <c:v>Mumbai</c:v>
                </c:pt>
                <c:pt idx="3">
                  <c:v>Kolkata</c:v>
                </c:pt>
              </c:strCache>
            </c:strRef>
          </c:cat>
          <c:val>
            <c:numRef>
              <c:f>Sheet1!$C$92:$F$92</c:f>
              <c:numCache>
                <c:formatCode>General</c:formatCode>
                <c:ptCount val="4"/>
                <c:pt idx="0">
                  <c:v>271</c:v>
                </c:pt>
                <c:pt idx="1">
                  <c:v>30</c:v>
                </c:pt>
                <c:pt idx="2">
                  <c:v>96</c:v>
                </c:pt>
                <c:pt idx="3">
                  <c:v>39</c:v>
                </c:pt>
              </c:numCache>
            </c:numRef>
          </c:val>
          <c:extLst>
            <c:ext xmlns:c16="http://schemas.microsoft.com/office/drawing/2014/chart" uri="{C3380CC4-5D6E-409C-BE32-E72D297353CC}">
              <c16:uniqueId val="{00000001-64FD-484E-BB82-E47E18CD3D5C}"/>
            </c:ext>
          </c:extLst>
        </c:ser>
        <c:ser>
          <c:idx val="2"/>
          <c:order val="2"/>
          <c:tx>
            <c:strRef>
              <c:f>Sheet1!$B$93</c:f>
              <c:strCache>
                <c:ptCount val="1"/>
                <c:pt idx="0">
                  <c:v>COPD for adults( 25+ year)</c:v>
                </c:pt>
              </c:strCache>
            </c:strRef>
          </c:tx>
          <c:spPr>
            <a:solidFill>
              <a:schemeClr val="accent3"/>
            </a:solidFill>
            <a:ln>
              <a:noFill/>
            </a:ln>
            <a:effectLst/>
          </c:spPr>
          <c:invertIfNegative val="0"/>
          <c:errBars>
            <c:errBarType val="both"/>
            <c:errValType val="cust"/>
            <c:noEndCap val="0"/>
            <c:plus>
              <c:numRef>
                <c:f>Sheet1!$O$91:$O$94</c:f>
                <c:numCache>
                  <c:formatCode>General</c:formatCode>
                  <c:ptCount val="4"/>
                  <c:pt idx="0">
                    <c:v>1358</c:v>
                  </c:pt>
                  <c:pt idx="1">
                    <c:v>139</c:v>
                  </c:pt>
                  <c:pt idx="2">
                    <c:v>409</c:v>
                  </c:pt>
                  <c:pt idx="3">
                    <c:v>178</c:v>
                  </c:pt>
                </c:numCache>
              </c:numRef>
            </c:plus>
            <c:minus>
              <c:numRef>
                <c:f>Sheet1!$N$91:$N$94</c:f>
                <c:numCache>
                  <c:formatCode>General</c:formatCode>
                  <c:ptCount val="4"/>
                  <c:pt idx="0">
                    <c:v>842</c:v>
                  </c:pt>
                  <c:pt idx="1">
                    <c:v>115</c:v>
                  </c:pt>
                  <c:pt idx="2">
                    <c:v>322</c:v>
                  </c:pt>
                  <c:pt idx="3">
                    <c:v>133</c:v>
                  </c:pt>
                </c:numCache>
              </c:numRef>
            </c:minus>
            <c:spPr>
              <a:noFill/>
              <a:ln w="9525" cap="flat" cmpd="sng" algn="ctr">
                <a:solidFill>
                  <a:schemeClr val="tx1">
                    <a:lumMod val="65000"/>
                    <a:lumOff val="35000"/>
                  </a:schemeClr>
                </a:solidFill>
                <a:round/>
              </a:ln>
              <a:effectLst/>
            </c:spPr>
          </c:errBars>
          <c:cat>
            <c:strRef>
              <c:f>Sheet1!$C$90:$F$90</c:f>
              <c:strCache>
                <c:ptCount val="4"/>
                <c:pt idx="0">
                  <c:v>Delhi</c:v>
                </c:pt>
                <c:pt idx="1">
                  <c:v>Chennai</c:v>
                </c:pt>
                <c:pt idx="2">
                  <c:v>Mumbai</c:v>
                </c:pt>
                <c:pt idx="3">
                  <c:v>Kolkata</c:v>
                </c:pt>
              </c:strCache>
            </c:strRef>
          </c:cat>
          <c:val>
            <c:numRef>
              <c:f>Sheet1!$C$93:$F$93</c:f>
              <c:numCache>
                <c:formatCode>General</c:formatCode>
                <c:ptCount val="4"/>
                <c:pt idx="0">
                  <c:v>2674</c:v>
                </c:pt>
                <c:pt idx="1">
                  <c:v>290</c:v>
                </c:pt>
                <c:pt idx="2">
                  <c:v>938</c:v>
                </c:pt>
                <c:pt idx="3">
                  <c:v>373</c:v>
                </c:pt>
              </c:numCache>
            </c:numRef>
          </c:val>
          <c:extLst>
            <c:ext xmlns:c16="http://schemas.microsoft.com/office/drawing/2014/chart" uri="{C3380CC4-5D6E-409C-BE32-E72D297353CC}">
              <c16:uniqueId val="{00000002-64FD-484E-BB82-E47E18CD3D5C}"/>
            </c:ext>
          </c:extLst>
        </c:ser>
        <c:ser>
          <c:idx val="3"/>
          <c:order val="3"/>
          <c:tx>
            <c:strRef>
              <c:f>Sheet1!$B$94</c:f>
              <c:strCache>
                <c:ptCount val="1"/>
                <c:pt idx="0">
                  <c:v>LC for adults (25+ years)</c:v>
                </c:pt>
              </c:strCache>
            </c:strRef>
          </c:tx>
          <c:spPr>
            <a:solidFill>
              <a:schemeClr val="accent4"/>
            </a:solidFill>
            <a:ln>
              <a:noFill/>
            </a:ln>
            <a:effectLst/>
          </c:spPr>
          <c:invertIfNegative val="0"/>
          <c:errBars>
            <c:errBarType val="both"/>
            <c:errValType val="cust"/>
            <c:noEndCap val="0"/>
            <c:plus>
              <c:numRef>
                <c:f>Sheet1!$Q$91:$Q$94</c:f>
                <c:numCache>
                  <c:formatCode>General</c:formatCode>
                  <c:ptCount val="4"/>
                  <c:pt idx="0">
                    <c:v>743</c:v>
                  </c:pt>
                  <c:pt idx="1">
                    <c:v>118</c:v>
                  </c:pt>
                  <c:pt idx="2">
                    <c:v>372</c:v>
                  </c:pt>
                  <c:pt idx="3">
                    <c:v>128</c:v>
                  </c:pt>
                </c:numCache>
              </c:numRef>
            </c:plus>
            <c:minus>
              <c:numRef>
                <c:f>Sheet1!$P$91:$P$94</c:f>
                <c:numCache>
                  <c:formatCode>General</c:formatCode>
                  <c:ptCount val="4"/>
                  <c:pt idx="0">
                    <c:v>884</c:v>
                  </c:pt>
                  <c:pt idx="1">
                    <c:v>118</c:v>
                  </c:pt>
                  <c:pt idx="2">
                    <c:v>358</c:v>
                  </c:pt>
                  <c:pt idx="3">
                    <c:v>142</c:v>
                  </c:pt>
                </c:numCache>
              </c:numRef>
            </c:minus>
            <c:spPr>
              <a:noFill/>
              <a:ln w="9525" cap="flat" cmpd="sng" algn="ctr">
                <a:solidFill>
                  <a:schemeClr val="tx1">
                    <a:lumMod val="65000"/>
                    <a:lumOff val="35000"/>
                  </a:schemeClr>
                </a:solidFill>
                <a:round/>
              </a:ln>
              <a:effectLst/>
            </c:spPr>
          </c:errBars>
          <c:cat>
            <c:strRef>
              <c:f>Sheet1!$C$90:$F$90</c:f>
              <c:strCache>
                <c:ptCount val="4"/>
                <c:pt idx="0">
                  <c:v>Delhi</c:v>
                </c:pt>
                <c:pt idx="1">
                  <c:v>Chennai</c:v>
                </c:pt>
                <c:pt idx="2">
                  <c:v>Mumbai</c:v>
                </c:pt>
                <c:pt idx="3">
                  <c:v>Kolkata</c:v>
                </c:pt>
              </c:strCache>
            </c:strRef>
          </c:cat>
          <c:val>
            <c:numRef>
              <c:f>Sheet1!$C$94:$F$94</c:f>
              <c:numCache>
                <c:formatCode>General</c:formatCode>
                <c:ptCount val="4"/>
                <c:pt idx="0">
                  <c:v>3309</c:v>
                </c:pt>
                <c:pt idx="1">
                  <c:v>315</c:v>
                </c:pt>
                <c:pt idx="2">
                  <c:v>1046</c:v>
                </c:pt>
                <c:pt idx="3">
                  <c:v>430</c:v>
                </c:pt>
              </c:numCache>
            </c:numRef>
          </c:val>
          <c:extLst>
            <c:ext xmlns:c16="http://schemas.microsoft.com/office/drawing/2014/chart" uri="{C3380CC4-5D6E-409C-BE32-E72D297353CC}">
              <c16:uniqueId val="{00000003-64FD-484E-BB82-E47E18CD3D5C}"/>
            </c:ext>
          </c:extLst>
        </c:ser>
        <c:ser>
          <c:idx val="4"/>
          <c:order val="4"/>
          <c:tx>
            <c:strRef>
              <c:f>Sheet1!$B$95</c:f>
              <c:strCache>
                <c:ptCount val="1"/>
                <c:pt idx="0">
                  <c:v>IHD for adults (25+ years)</c:v>
                </c:pt>
              </c:strCache>
            </c:strRef>
          </c:tx>
          <c:spPr>
            <a:solidFill>
              <a:schemeClr val="accent5"/>
            </a:solidFill>
            <a:ln>
              <a:noFill/>
            </a:ln>
            <a:effectLst/>
          </c:spPr>
          <c:invertIfNegative val="0"/>
          <c:errBars>
            <c:errBarType val="both"/>
            <c:errValType val="cust"/>
            <c:noEndCap val="0"/>
            <c:plus>
              <c:numRef>
                <c:f>Sheet1!$S$91:$S$94</c:f>
                <c:numCache>
                  <c:formatCode>General</c:formatCode>
                  <c:ptCount val="4"/>
                  <c:pt idx="0">
                    <c:v>8768</c:v>
                  </c:pt>
                  <c:pt idx="1">
                    <c:v>1398</c:v>
                  </c:pt>
                  <c:pt idx="2">
                    <c:v>4228</c:v>
                  </c:pt>
                  <c:pt idx="3">
                    <c:v>1547</c:v>
                  </c:pt>
                </c:numCache>
              </c:numRef>
            </c:plus>
            <c:minus>
              <c:numRef>
                <c:f>Sheet1!$R$91:$R$95</c:f>
                <c:numCache>
                  <c:formatCode>General</c:formatCode>
                  <c:ptCount val="5"/>
                  <c:pt idx="0">
                    <c:v>3147</c:v>
                  </c:pt>
                  <c:pt idx="1">
                    <c:v>512</c:v>
                  </c:pt>
                  <c:pt idx="2">
                    <c:v>1552</c:v>
                  </c:pt>
                  <c:pt idx="3">
                    <c:v>559</c:v>
                  </c:pt>
                </c:numCache>
              </c:numRef>
            </c:minus>
            <c:spPr>
              <a:noFill/>
              <a:ln w="9525" cap="flat" cmpd="sng" algn="ctr">
                <a:solidFill>
                  <a:schemeClr val="tx1">
                    <a:lumMod val="65000"/>
                    <a:lumOff val="35000"/>
                  </a:schemeClr>
                </a:solidFill>
                <a:round/>
              </a:ln>
              <a:effectLst/>
            </c:spPr>
          </c:errBars>
          <c:cat>
            <c:strRef>
              <c:f>Sheet1!$C$90:$F$90</c:f>
              <c:strCache>
                <c:ptCount val="4"/>
                <c:pt idx="0">
                  <c:v>Delhi</c:v>
                </c:pt>
                <c:pt idx="1">
                  <c:v>Chennai</c:v>
                </c:pt>
                <c:pt idx="2">
                  <c:v>Mumbai</c:v>
                </c:pt>
                <c:pt idx="3">
                  <c:v>Kolkata</c:v>
                </c:pt>
              </c:strCache>
            </c:strRef>
          </c:cat>
          <c:val>
            <c:numRef>
              <c:f>Sheet1!$C$95:$F$95</c:f>
              <c:numCache>
                <c:formatCode>General</c:formatCode>
                <c:ptCount val="4"/>
                <c:pt idx="0">
                  <c:v>11101</c:v>
                </c:pt>
                <c:pt idx="1">
                  <c:v>1407</c:v>
                </c:pt>
                <c:pt idx="2">
                  <c:v>4432</c:v>
                </c:pt>
                <c:pt idx="3">
                  <c:v>1694</c:v>
                </c:pt>
              </c:numCache>
            </c:numRef>
          </c:val>
          <c:extLst>
            <c:ext xmlns:c16="http://schemas.microsoft.com/office/drawing/2014/chart" uri="{C3380CC4-5D6E-409C-BE32-E72D297353CC}">
              <c16:uniqueId val="{00000004-64FD-484E-BB82-E47E18CD3D5C}"/>
            </c:ext>
          </c:extLst>
        </c:ser>
        <c:ser>
          <c:idx val="5"/>
          <c:order val="5"/>
          <c:tx>
            <c:strRef>
              <c:f>Sheet1!$B$96</c:f>
              <c:strCache>
                <c:ptCount val="1"/>
                <c:pt idx="0">
                  <c:v>Stroke for adults (25+ years)</c:v>
                </c:pt>
              </c:strCache>
            </c:strRef>
          </c:tx>
          <c:spPr>
            <a:solidFill>
              <a:schemeClr val="accent6"/>
            </a:solidFill>
            <a:ln>
              <a:noFill/>
            </a:ln>
            <a:effectLst/>
          </c:spPr>
          <c:invertIfNegative val="0"/>
          <c:errBars>
            <c:errBarType val="both"/>
            <c:errValType val="cust"/>
            <c:noEndCap val="0"/>
            <c:plus>
              <c:numRef>
                <c:f>Sheet1!$U$91:$U$94</c:f>
                <c:numCache>
                  <c:formatCode>General</c:formatCode>
                  <c:ptCount val="4"/>
                  <c:pt idx="0">
                    <c:v>6051</c:v>
                  </c:pt>
                  <c:pt idx="1">
                    <c:v>679</c:v>
                  </c:pt>
                  <c:pt idx="2">
                    <c:v>2207</c:v>
                  </c:pt>
                  <c:pt idx="3">
                    <c:v>893</c:v>
                  </c:pt>
                </c:numCache>
              </c:numRef>
            </c:plus>
            <c:minus>
              <c:numRef>
                <c:f>Sheet1!$T$91:$T$94</c:f>
                <c:numCache>
                  <c:formatCode>General</c:formatCode>
                  <c:ptCount val="4"/>
                  <c:pt idx="0">
                    <c:v>3722</c:v>
                  </c:pt>
                  <c:pt idx="1">
                    <c:v>567</c:v>
                  </c:pt>
                  <c:pt idx="2">
                    <c:v>1715</c:v>
                  </c:pt>
                  <c:pt idx="3">
                    <c:v>624</c:v>
                  </c:pt>
                </c:numCache>
              </c:numRef>
            </c:minus>
            <c:spPr>
              <a:noFill/>
              <a:ln w="9525" cap="flat" cmpd="sng" algn="ctr">
                <a:solidFill>
                  <a:schemeClr val="tx1">
                    <a:lumMod val="65000"/>
                    <a:lumOff val="35000"/>
                  </a:schemeClr>
                </a:solidFill>
                <a:round/>
              </a:ln>
              <a:effectLst/>
            </c:spPr>
          </c:errBars>
          <c:cat>
            <c:strRef>
              <c:f>Sheet1!$C$90:$F$90</c:f>
              <c:strCache>
                <c:ptCount val="4"/>
                <c:pt idx="0">
                  <c:v>Delhi</c:v>
                </c:pt>
                <c:pt idx="1">
                  <c:v>Chennai</c:v>
                </c:pt>
                <c:pt idx="2">
                  <c:v>Mumbai</c:v>
                </c:pt>
                <c:pt idx="3">
                  <c:v>Kolkata</c:v>
                </c:pt>
              </c:strCache>
            </c:strRef>
          </c:cat>
          <c:val>
            <c:numRef>
              <c:f>Sheet1!$C$96:$F$96</c:f>
              <c:numCache>
                <c:formatCode>General</c:formatCode>
                <c:ptCount val="4"/>
                <c:pt idx="0">
                  <c:v>10557</c:v>
                </c:pt>
                <c:pt idx="1">
                  <c:v>1219</c:v>
                </c:pt>
                <c:pt idx="2">
                  <c:v>3901</c:v>
                </c:pt>
                <c:pt idx="3">
                  <c:v>1526</c:v>
                </c:pt>
              </c:numCache>
            </c:numRef>
          </c:val>
          <c:extLst>
            <c:ext xmlns:c16="http://schemas.microsoft.com/office/drawing/2014/chart" uri="{C3380CC4-5D6E-409C-BE32-E72D297353CC}">
              <c16:uniqueId val="{00000005-64FD-484E-BB82-E47E18CD3D5C}"/>
            </c:ext>
          </c:extLst>
        </c:ser>
        <c:dLbls>
          <c:showLegendKey val="0"/>
          <c:showVal val="0"/>
          <c:showCatName val="0"/>
          <c:showSerName val="0"/>
          <c:showPercent val="0"/>
          <c:showBubbleSize val="0"/>
        </c:dLbls>
        <c:gapWidth val="219"/>
        <c:overlap val="-27"/>
        <c:axId val="609527624"/>
        <c:axId val="609528904"/>
      </c:barChart>
      <c:catAx>
        <c:axId val="609527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Cities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528904"/>
        <c:crosses val="autoZero"/>
        <c:auto val="1"/>
        <c:lblAlgn val="ctr"/>
        <c:lblOffset val="100"/>
        <c:noMultiLvlLbl val="0"/>
      </c:catAx>
      <c:valAx>
        <c:axId val="609528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Excess no. of cases</a:t>
                </a:r>
              </a:p>
            </c:rich>
          </c:tx>
          <c:layout>
            <c:manualLayout>
              <c:xMode val="edge"/>
              <c:yMode val="edge"/>
              <c:x val="2.2163120567375887E-2"/>
              <c:y val="0.153316962273655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527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Sheet1!$B$100</c:f>
              <c:strCache>
                <c:ptCount val="1"/>
                <c:pt idx="0">
                  <c:v>Hospital admission respiratory disease</c:v>
                </c:pt>
              </c:strCache>
            </c:strRef>
          </c:tx>
          <c:spPr>
            <a:solidFill>
              <a:schemeClr val="accent1"/>
            </a:solidFill>
            <a:ln>
              <a:noFill/>
            </a:ln>
            <a:effectLst/>
          </c:spPr>
          <c:invertIfNegative val="0"/>
          <c:errBars>
            <c:errBarType val="both"/>
            <c:errValType val="cust"/>
            <c:noEndCap val="0"/>
            <c:plus>
              <c:numRef>
                <c:f>Sheet1!$K$100:$K$103</c:f>
                <c:numCache>
                  <c:formatCode>General</c:formatCode>
                  <c:ptCount val="4"/>
                  <c:pt idx="0">
                    <c:v>26643</c:v>
                  </c:pt>
                  <c:pt idx="1">
                    <c:v>2035</c:v>
                  </c:pt>
                  <c:pt idx="2">
                    <c:v>2082</c:v>
                  </c:pt>
                  <c:pt idx="3">
                    <c:v>3658</c:v>
                  </c:pt>
                </c:numCache>
              </c:numRef>
            </c:plus>
            <c:minus>
              <c:numRef>
                <c:f>Sheet1!$J$100:$J$103</c:f>
                <c:numCache>
                  <c:formatCode>General</c:formatCode>
                  <c:ptCount val="4"/>
                  <c:pt idx="0">
                    <c:v>28704</c:v>
                  </c:pt>
                  <c:pt idx="1">
                    <c:v>1940</c:v>
                  </c:pt>
                  <c:pt idx="2">
                    <c:v>1933</c:v>
                  </c:pt>
                  <c:pt idx="3">
                    <c:v>3671</c:v>
                  </c:pt>
                </c:numCache>
              </c:numRef>
            </c:minus>
            <c:spPr>
              <a:noFill/>
              <a:ln w="9525" cap="flat" cmpd="sng" algn="ctr">
                <a:solidFill>
                  <a:schemeClr val="tx1">
                    <a:lumMod val="65000"/>
                    <a:lumOff val="35000"/>
                  </a:schemeClr>
                </a:solidFill>
                <a:round/>
              </a:ln>
              <a:effectLst/>
            </c:spPr>
          </c:errBars>
          <c:cat>
            <c:strRef>
              <c:f>Sheet1!$C$99:$F$99</c:f>
              <c:strCache>
                <c:ptCount val="4"/>
                <c:pt idx="0">
                  <c:v>Delhi</c:v>
                </c:pt>
                <c:pt idx="1">
                  <c:v>Chennai</c:v>
                </c:pt>
                <c:pt idx="2">
                  <c:v>Mumbai</c:v>
                </c:pt>
                <c:pt idx="3">
                  <c:v>Kolkata</c:v>
                </c:pt>
              </c:strCache>
            </c:strRef>
          </c:cat>
          <c:val>
            <c:numRef>
              <c:f>Sheet1!$C$100:$F$100</c:f>
              <c:numCache>
                <c:formatCode>General</c:formatCode>
                <c:ptCount val="4"/>
                <c:pt idx="0">
                  <c:v>28704</c:v>
                </c:pt>
                <c:pt idx="1">
                  <c:v>1940</c:v>
                </c:pt>
                <c:pt idx="2">
                  <c:v>1933</c:v>
                </c:pt>
                <c:pt idx="3">
                  <c:v>3671</c:v>
                </c:pt>
              </c:numCache>
            </c:numRef>
          </c:val>
          <c:extLst>
            <c:ext xmlns:c16="http://schemas.microsoft.com/office/drawing/2014/chart" uri="{C3380CC4-5D6E-409C-BE32-E72D297353CC}">
              <c16:uniqueId val="{00000000-57D6-4687-8375-68B2B2FC414F}"/>
            </c:ext>
          </c:extLst>
        </c:ser>
        <c:ser>
          <c:idx val="1"/>
          <c:order val="1"/>
          <c:tx>
            <c:strRef>
              <c:f>Sheet1!$B$101</c:f>
              <c:strCache>
                <c:ptCount val="1"/>
                <c:pt idx="0">
                  <c:v>Hospital admission cardiovascular disease including stroke</c:v>
                </c:pt>
              </c:strCache>
            </c:strRef>
          </c:tx>
          <c:spPr>
            <a:solidFill>
              <a:schemeClr val="accent2"/>
            </a:solidFill>
            <a:ln>
              <a:noFill/>
            </a:ln>
            <a:effectLst/>
          </c:spPr>
          <c:invertIfNegative val="0"/>
          <c:errBars>
            <c:errBarType val="both"/>
            <c:errValType val="cust"/>
            <c:noEndCap val="0"/>
            <c:plus>
              <c:numRef>
                <c:f>Sheet1!$M$100:$M$103</c:f>
                <c:numCache>
                  <c:formatCode>General</c:formatCode>
                  <c:ptCount val="4"/>
                  <c:pt idx="0">
                    <c:v>879</c:v>
                  </c:pt>
                  <c:pt idx="1">
                    <c:v>60</c:v>
                  </c:pt>
                  <c:pt idx="2">
                    <c:v>61</c:v>
                  </c:pt>
                  <c:pt idx="3">
                    <c:v>114</c:v>
                  </c:pt>
                </c:numCache>
              </c:numRef>
            </c:plus>
            <c:minus>
              <c:numRef>
                <c:f>Sheet1!$L$100:$L$103</c:f>
                <c:numCache>
                  <c:formatCode>General</c:formatCode>
                  <c:ptCount val="4"/>
                  <c:pt idx="0">
                    <c:v>930</c:v>
                  </c:pt>
                  <c:pt idx="1">
                    <c:v>62</c:v>
                  </c:pt>
                  <c:pt idx="2">
                    <c:v>61</c:v>
                  </c:pt>
                  <c:pt idx="3">
                    <c:v>117</c:v>
                  </c:pt>
                </c:numCache>
              </c:numRef>
            </c:minus>
            <c:spPr>
              <a:noFill/>
              <a:ln w="9525" cap="flat" cmpd="sng" algn="ctr">
                <a:solidFill>
                  <a:schemeClr val="tx1">
                    <a:lumMod val="65000"/>
                    <a:lumOff val="35000"/>
                  </a:schemeClr>
                </a:solidFill>
                <a:round/>
              </a:ln>
              <a:effectLst/>
            </c:spPr>
          </c:errBars>
          <c:cat>
            <c:strRef>
              <c:f>Sheet1!$C$99:$F$99</c:f>
              <c:strCache>
                <c:ptCount val="4"/>
                <c:pt idx="0">
                  <c:v>Delhi</c:v>
                </c:pt>
                <c:pt idx="1">
                  <c:v>Chennai</c:v>
                </c:pt>
                <c:pt idx="2">
                  <c:v>Mumbai</c:v>
                </c:pt>
                <c:pt idx="3">
                  <c:v>Kolkata</c:v>
                </c:pt>
              </c:strCache>
            </c:strRef>
          </c:cat>
          <c:val>
            <c:numRef>
              <c:f>Sheet1!$C$101:$F$101</c:f>
              <c:numCache>
                <c:formatCode>General</c:formatCode>
                <c:ptCount val="4"/>
                <c:pt idx="0">
                  <c:v>1153</c:v>
                </c:pt>
                <c:pt idx="1">
                  <c:v>76</c:v>
                </c:pt>
                <c:pt idx="2">
                  <c:v>75</c:v>
                </c:pt>
                <c:pt idx="3">
                  <c:v>145</c:v>
                </c:pt>
              </c:numCache>
            </c:numRef>
          </c:val>
          <c:extLst>
            <c:ext xmlns:c16="http://schemas.microsoft.com/office/drawing/2014/chart" uri="{C3380CC4-5D6E-409C-BE32-E72D297353CC}">
              <c16:uniqueId val="{00000001-57D6-4687-8375-68B2B2FC414F}"/>
            </c:ext>
          </c:extLst>
        </c:ser>
        <c:ser>
          <c:idx val="2"/>
          <c:order val="2"/>
          <c:tx>
            <c:strRef>
              <c:f>Sheet1!$B$102</c:f>
              <c:strCache>
                <c:ptCount val="1"/>
                <c:pt idx="0">
                  <c:v>Mortality all natural cases 30+ years</c:v>
                </c:pt>
              </c:strCache>
            </c:strRef>
          </c:tx>
          <c:spPr>
            <a:solidFill>
              <a:schemeClr val="accent3"/>
            </a:solidFill>
            <a:ln>
              <a:noFill/>
            </a:ln>
            <a:effectLst/>
          </c:spPr>
          <c:invertIfNegative val="0"/>
          <c:errBars>
            <c:errBarType val="both"/>
            <c:errValType val="cust"/>
            <c:noEndCap val="0"/>
            <c:plus>
              <c:numRef>
                <c:f>Sheet1!$O$100:$O$103</c:f>
                <c:numCache>
                  <c:formatCode>General</c:formatCode>
                  <c:ptCount val="4"/>
                  <c:pt idx="0">
                    <c:v>3962</c:v>
                  </c:pt>
                  <c:pt idx="1">
                    <c:v>280</c:v>
                  </c:pt>
                  <c:pt idx="2">
                    <c:v>280</c:v>
                  </c:pt>
                  <c:pt idx="3">
                    <c:v>519</c:v>
                  </c:pt>
                </c:numCache>
              </c:numRef>
            </c:plus>
            <c:minus>
              <c:numRef>
                <c:f>Sheet1!$N$100:$N$103</c:f>
                <c:numCache>
                  <c:formatCode>General</c:formatCode>
                  <c:ptCount val="4"/>
                  <c:pt idx="0">
                    <c:v>4257</c:v>
                  </c:pt>
                  <c:pt idx="1">
                    <c:v>286</c:v>
                  </c:pt>
                  <c:pt idx="2">
                    <c:v>285</c:v>
                  </c:pt>
                  <c:pt idx="3">
                    <c:v>543</c:v>
                  </c:pt>
                </c:numCache>
              </c:numRef>
            </c:minus>
            <c:spPr>
              <a:noFill/>
              <a:ln w="9525" cap="flat" cmpd="sng" algn="ctr">
                <a:solidFill>
                  <a:schemeClr val="tx1">
                    <a:lumMod val="65000"/>
                    <a:lumOff val="35000"/>
                  </a:schemeClr>
                </a:solidFill>
                <a:round/>
              </a:ln>
              <a:effectLst/>
            </c:spPr>
          </c:errBars>
          <c:cat>
            <c:strRef>
              <c:f>Sheet1!$C$99:$F$99</c:f>
              <c:strCache>
                <c:ptCount val="4"/>
                <c:pt idx="0">
                  <c:v>Delhi</c:v>
                </c:pt>
                <c:pt idx="1">
                  <c:v>Chennai</c:v>
                </c:pt>
                <c:pt idx="2">
                  <c:v>Mumbai</c:v>
                </c:pt>
                <c:pt idx="3">
                  <c:v>Kolkata</c:v>
                </c:pt>
              </c:strCache>
            </c:strRef>
          </c:cat>
          <c:val>
            <c:numRef>
              <c:f>Sheet1!$C$102:$F$102</c:f>
              <c:numCache>
                <c:formatCode>General</c:formatCode>
                <c:ptCount val="4"/>
                <c:pt idx="0">
                  <c:v>6858</c:v>
                </c:pt>
                <c:pt idx="1">
                  <c:v>454</c:v>
                </c:pt>
                <c:pt idx="2">
                  <c:v>451</c:v>
                </c:pt>
                <c:pt idx="3">
                  <c:v>867</c:v>
                </c:pt>
              </c:numCache>
            </c:numRef>
          </c:val>
          <c:extLst>
            <c:ext xmlns:c16="http://schemas.microsoft.com/office/drawing/2014/chart" uri="{C3380CC4-5D6E-409C-BE32-E72D297353CC}">
              <c16:uniqueId val="{00000002-57D6-4687-8375-68B2B2FC414F}"/>
            </c:ext>
          </c:extLst>
        </c:ser>
        <c:dLbls>
          <c:showLegendKey val="0"/>
          <c:showVal val="0"/>
          <c:showCatName val="0"/>
          <c:showSerName val="0"/>
          <c:showPercent val="0"/>
          <c:showBubbleSize val="0"/>
        </c:dLbls>
        <c:gapWidth val="219"/>
        <c:overlap val="-27"/>
        <c:axId val="421524528"/>
        <c:axId val="631205176"/>
      </c:barChart>
      <c:catAx>
        <c:axId val="42152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Cities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205176"/>
        <c:crosses val="autoZero"/>
        <c:auto val="1"/>
        <c:lblAlgn val="ctr"/>
        <c:lblOffset val="100"/>
        <c:noMultiLvlLbl val="0"/>
      </c:catAx>
      <c:valAx>
        <c:axId val="631205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Excess</a:t>
                </a:r>
                <a:r>
                  <a:rPr lang="en-IN" baseline="0"/>
                  <a:t> no. of cases</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52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Sheet1!$B$106</c:f>
              <c:strCache>
                <c:ptCount val="1"/>
                <c:pt idx="0">
                  <c:v>Hospital admission respiratory disease</c:v>
                </c:pt>
              </c:strCache>
            </c:strRef>
          </c:tx>
          <c:spPr>
            <a:solidFill>
              <a:schemeClr val="accent1"/>
            </a:solidFill>
            <a:ln>
              <a:noFill/>
            </a:ln>
            <a:effectLst/>
          </c:spPr>
          <c:invertIfNegative val="0"/>
          <c:errBars>
            <c:errBarType val="both"/>
            <c:errValType val="cust"/>
            <c:noEndCap val="0"/>
            <c:plus>
              <c:numRef>
                <c:f>Sheet1!$K$106:$K$109</c:f>
                <c:numCache>
                  <c:formatCode>General</c:formatCode>
                  <c:ptCount val="4"/>
                  <c:pt idx="0">
                    <c:v>23506</c:v>
                  </c:pt>
                  <c:pt idx="1">
                    <c:v>573</c:v>
                  </c:pt>
                  <c:pt idx="2">
                    <c:v>3244</c:v>
                  </c:pt>
                  <c:pt idx="3">
                    <c:v>1961</c:v>
                  </c:pt>
                </c:numCache>
              </c:numRef>
            </c:plus>
            <c:minus>
              <c:numRef>
                <c:f>Sheet1!$J$106:$J$109</c:f>
                <c:numCache>
                  <c:formatCode>General</c:formatCode>
                  <c:ptCount val="4"/>
                  <c:pt idx="0">
                    <c:v>24643</c:v>
                  </c:pt>
                  <c:pt idx="1">
                    <c:v>529</c:v>
                  </c:pt>
                  <c:pt idx="2">
                    <c:v>3037</c:v>
                  </c:pt>
                  <c:pt idx="3">
                    <c:v>1829</c:v>
                  </c:pt>
                </c:numCache>
              </c:numRef>
            </c:minus>
            <c:spPr>
              <a:noFill/>
              <a:ln w="9525" cap="flat" cmpd="sng" algn="ctr">
                <a:solidFill>
                  <a:schemeClr val="tx1">
                    <a:lumMod val="65000"/>
                    <a:lumOff val="35000"/>
                  </a:schemeClr>
                </a:solidFill>
                <a:round/>
              </a:ln>
              <a:effectLst/>
            </c:spPr>
          </c:errBars>
          <c:cat>
            <c:strRef>
              <c:f>Sheet1!$C$105:$F$105</c:f>
              <c:strCache>
                <c:ptCount val="4"/>
                <c:pt idx="0">
                  <c:v>Delhi</c:v>
                </c:pt>
                <c:pt idx="1">
                  <c:v>Chennai</c:v>
                </c:pt>
                <c:pt idx="2">
                  <c:v>Mumbai</c:v>
                </c:pt>
                <c:pt idx="3">
                  <c:v>Kolkata</c:v>
                </c:pt>
              </c:strCache>
            </c:strRef>
          </c:cat>
          <c:val>
            <c:numRef>
              <c:f>Sheet1!$C$106:$F$106</c:f>
              <c:numCache>
                <c:formatCode>General</c:formatCode>
                <c:ptCount val="4"/>
                <c:pt idx="0">
                  <c:v>24643</c:v>
                </c:pt>
                <c:pt idx="1">
                  <c:v>529</c:v>
                </c:pt>
                <c:pt idx="2">
                  <c:v>3037</c:v>
                </c:pt>
                <c:pt idx="3">
                  <c:v>1879</c:v>
                </c:pt>
              </c:numCache>
            </c:numRef>
          </c:val>
          <c:extLst>
            <c:ext xmlns:c16="http://schemas.microsoft.com/office/drawing/2014/chart" uri="{C3380CC4-5D6E-409C-BE32-E72D297353CC}">
              <c16:uniqueId val="{00000000-DA94-42F7-8416-F26F6DE732A1}"/>
            </c:ext>
          </c:extLst>
        </c:ser>
        <c:ser>
          <c:idx val="1"/>
          <c:order val="1"/>
          <c:tx>
            <c:strRef>
              <c:f>Sheet1!$B$107</c:f>
              <c:strCache>
                <c:ptCount val="1"/>
                <c:pt idx="0">
                  <c:v>Hospital admission cardiovascular disease including stroke</c:v>
                </c:pt>
              </c:strCache>
            </c:strRef>
          </c:tx>
          <c:spPr>
            <a:solidFill>
              <a:schemeClr val="accent2"/>
            </a:solidFill>
            <a:ln>
              <a:noFill/>
            </a:ln>
            <a:effectLst/>
          </c:spPr>
          <c:invertIfNegative val="0"/>
          <c:errBars>
            <c:errBarType val="both"/>
            <c:errValType val="cust"/>
            <c:noEndCap val="0"/>
            <c:plus>
              <c:numRef>
                <c:f>Sheet1!$M$106:$M$109</c:f>
                <c:numCache>
                  <c:formatCode>General</c:formatCode>
                  <c:ptCount val="4"/>
                  <c:pt idx="0">
                    <c:v>759</c:v>
                  </c:pt>
                  <c:pt idx="1">
                    <c:v>17</c:v>
                  </c:pt>
                  <c:pt idx="2">
                    <c:v>95</c:v>
                  </c:pt>
                  <c:pt idx="3">
                    <c:v>59</c:v>
                  </c:pt>
                </c:numCache>
              </c:numRef>
            </c:plus>
            <c:minus>
              <c:numRef>
                <c:f>Sheet1!$L$106:$L$109</c:f>
                <c:numCache>
                  <c:formatCode>General</c:formatCode>
                  <c:ptCount val="4"/>
                  <c:pt idx="0">
                    <c:v>794</c:v>
                  </c:pt>
                  <c:pt idx="1">
                    <c:v>16</c:v>
                  </c:pt>
                  <c:pt idx="2">
                    <c:v>96</c:v>
                  </c:pt>
                  <c:pt idx="3">
                    <c:v>59</c:v>
                  </c:pt>
                </c:numCache>
              </c:numRef>
            </c:minus>
            <c:spPr>
              <a:noFill/>
              <a:ln w="9525" cap="flat" cmpd="sng" algn="ctr">
                <a:solidFill>
                  <a:schemeClr val="tx1">
                    <a:lumMod val="65000"/>
                    <a:lumOff val="35000"/>
                  </a:schemeClr>
                </a:solidFill>
                <a:round/>
              </a:ln>
              <a:effectLst/>
            </c:spPr>
          </c:errBars>
          <c:cat>
            <c:strRef>
              <c:f>Sheet1!$C$105:$F$105</c:f>
              <c:strCache>
                <c:ptCount val="4"/>
                <c:pt idx="0">
                  <c:v>Delhi</c:v>
                </c:pt>
                <c:pt idx="1">
                  <c:v>Chennai</c:v>
                </c:pt>
                <c:pt idx="2">
                  <c:v>Mumbai</c:v>
                </c:pt>
                <c:pt idx="3">
                  <c:v>Kolkata</c:v>
                </c:pt>
              </c:strCache>
            </c:strRef>
          </c:cat>
          <c:val>
            <c:numRef>
              <c:f>Sheet1!$C$107:$F$107</c:f>
              <c:numCache>
                <c:formatCode>General</c:formatCode>
                <c:ptCount val="4"/>
                <c:pt idx="0">
                  <c:v>983</c:v>
                </c:pt>
                <c:pt idx="1">
                  <c:v>20</c:v>
                </c:pt>
                <c:pt idx="2">
                  <c:v>118</c:v>
                </c:pt>
                <c:pt idx="3">
                  <c:v>73</c:v>
                </c:pt>
              </c:numCache>
            </c:numRef>
          </c:val>
          <c:extLst>
            <c:ext xmlns:c16="http://schemas.microsoft.com/office/drawing/2014/chart" uri="{C3380CC4-5D6E-409C-BE32-E72D297353CC}">
              <c16:uniqueId val="{00000001-DA94-42F7-8416-F26F6DE732A1}"/>
            </c:ext>
          </c:extLst>
        </c:ser>
        <c:ser>
          <c:idx val="2"/>
          <c:order val="2"/>
          <c:tx>
            <c:strRef>
              <c:f>Sheet1!$B$108</c:f>
              <c:strCache>
                <c:ptCount val="1"/>
                <c:pt idx="0">
                  <c:v>Mortality all natural cases 30+ years</c:v>
                </c:pt>
              </c:strCache>
            </c:strRef>
          </c:tx>
          <c:spPr>
            <a:solidFill>
              <a:schemeClr val="accent3"/>
            </a:solidFill>
            <a:ln>
              <a:noFill/>
            </a:ln>
            <a:effectLst/>
          </c:spPr>
          <c:invertIfNegative val="0"/>
          <c:errBars>
            <c:errBarType val="both"/>
            <c:errValType val="cust"/>
            <c:noEndCap val="0"/>
            <c:plus>
              <c:numRef>
                <c:f>Sheet1!$O$106:$O$109</c:f>
                <c:numCache>
                  <c:formatCode>General</c:formatCode>
                  <c:ptCount val="4"/>
                  <c:pt idx="0">
                    <c:v>3434</c:v>
                  </c:pt>
                  <c:pt idx="1">
                    <c:v>77</c:v>
                  </c:pt>
                  <c:pt idx="2">
                    <c:v>440</c:v>
                  </c:pt>
                  <c:pt idx="3">
                    <c:v>270</c:v>
                  </c:pt>
                </c:numCache>
              </c:numRef>
            </c:plus>
            <c:minus>
              <c:numRef>
                <c:f>Sheet1!$N$106:$N$109</c:f>
                <c:numCache>
                  <c:formatCode>General</c:formatCode>
                  <c:ptCount val="4"/>
                  <c:pt idx="0">
                    <c:v>3651</c:v>
                  </c:pt>
                  <c:pt idx="1">
                    <c:v>78</c:v>
                  </c:pt>
                  <c:pt idx="2">
                    <c:v>447</c:v>
                  </c:pt>
                  <c:pt idx="3">
                    <c:v>277</c:v>
                  </c:pt>
                </c:numCache>
              </c:numRef>
            </c:minus>
            <c:spPr>
              <a:noFill/>
              <a:ln w="9525" cap="flat" cmpd="sng" algn="ctr">
                <a:solidFill>
                  <a:schemeClr val="tx1">
                    <a:lumMod val="65000"/>
                    <a:lumOff val="35000"/>
                  </a:schemeClr>
                </a:solidFill>
                <a:round/>
              </a:ln>
              <a:effectLst/>
            </c:spPr>
          </c:errBars>
          <c:cat>
            <c:strRef>
              <c:f>Sheet1!$C$105:$F$105</c:f>
              <c:strCache>
                <c:ptCount val="4"/>
                <c:pt idx="0">
                  <c:v>Delhi</c:v>
                </c:pt>
                <c:pt idx="1">
                  <c:v>Chennai</c:v>
                </c:pt>
                <c:pt idx="2">
                  <c:v>Mumbai</c:v>
                </c:pt>
                <c:pt idx="3">
                  <c:v>Kolkata</c:v>
                </c:pt>
              </c:strCache>
            </c:strRef>
          </c:cat>
          <c:val>
            <c:numRef>
              <c:f>Sheet1!$C$108:$F$108</c:f>
              <c:numCache>
                <c:formatCode>General</c:formatCode>
                <c:ptCount val="4"/>
                <c:pt idx="0">
                  <c:v>5862</c:v>
                </c:pt>
                <c:pt idx="1">
                  <c:v>123</c:v>
                </c:pt>
                <c:pt idx="2">
                  <c:v>709</c:v>
                </c:pt>
                <c:pt idx="3">
                  <c:v>440</c:v>
                </c:pt>
              </c:numCache>
            </c:numRef>
          </c:val>
          <c:extLst>
            <c:ext xmlns:c16="http://schemas.microsoft.com/office/drawing/2014/chart" uri="{C3380CC4-5D6E-409C-BE32-E72D297353CC}">
              <c16:uniqueId val="{00000002-DA94-42F7-8416-F26F6DE732A1}"/>
            </c:ext>
          </c:extLst>
        </c:ser>
        <c:dLbls>
          <c:showLegendKey val="0"/>
          <c:showVal val="0"/>
          <c:showCatName val="0"/>
          <c:showSerName val="0"/>
          <c:showPercent val="0"/>
          <c:showBubbleSize val="0"/>
        </c:dLbls>
        <c:gapWidth val="219"/>
        <c:overlap val="-27"/>
        <c:axId val="586633680"/>
        <c:axId val="586629200"/>
      </c:barChart>
      <c:catAx>
        <c:axId val="586633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Cities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629200"/>
        <c:crosses val="autoZero"/>
        <c:auto val="1"/>
        <c:lblAlgn val="ctr"/>
        <c:lblOffset val="100"/>
        <c:noMultiLvlLbl val="0"/>
      </c:catAx>
      <c:valAx>
        <c:axId val="58662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Excess no. of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63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Doc94</b:Tag>
    <b:SourceType>JournalArticle</b:SourceType>
    <b:Guid>{CD5A6010-A7C1-4459-917A-42BB1733CBB0}</b:Guid>
    <b:Author>
      <b:Author>
        <b:NameList>
          <b:Person>
            <b:Last>Dockery</b:Last>
            <b:First>D.K.</b:First>
          </b:Person>
          <b:Person>
            <b:Last>Arden</b:Last>
          </b:Person>
        </b:NameList>
      </b:Author>
    </b:Author>
    <b:Title>Acute respiratory effects of particulate air pollution.</b:Title>
    <b:JournalName>Annual review of public health</b:JournalName>
    <b:Year>1994</b:Year>
    <b:Pages>107-132</b:Pages>
    <b:RefOrder>2</b:RefOrder>
  </b:Source>
  <b:Source>
    <b:Tag>Cal12</b:Tag>
    <b:SourceType>JournalArticle</b:SourceType>
    <b:Guid>{985D4AE4-0407-440A-8E85-4EB2E5FDA545}</b:Guid>
    <b:Author>
      <b:Author>
        <b:NameList>
          <b:Person>
            <b:Last>Callen MS</b:Last>
            <b:First>Lopez</b:First>
            <b:Middle>JM, Mastral AM</b:Middle>
          </b:Person>
        </b:NameList>
      </b:Author>
    </b:Author>
    <b:Title>Apportionment of the airborne PM10 in Spain. Episodes of potential negative impact for human health</b:Title>
    <b:JournalName>Journal of Environmental Monitoring</b:JournalName>
    <b:Year>2012</b:Year>
    <b:Pages>1210-1219</b:Pages>
    <b:RefOrder>3</b:RefOrder>
  </b:Source>
  <b:Source>
    <b:Tag>WHO14</b:Tag>
    <b:SourceType>Report</b:SourceType>
    <b:Guid>{E2E57FCC-3059-4523-B4F1-7F782A353CE6}</b:Guid>
    <b:Author>
      <b:Author>
        <b:NameList>
          <b:Person>
            <b:Last>WHO</b:Last>
          </b:Person>
        </b:NameList>
      </b:Author>
    </b:Author>
    <b:Title>World health organization releases 7 million premature deaths annually linked to air pollution.</b:Title>
    <b:Year>2014</b:Year>
    <b:URL>https://www.who.int/mediacentre/news/releases/2014/air-pollution/en/</b:URL>
    <b:RefOrder>1</b:RefOrder>
  </b:Source>
  <b:Source>
    <b:Tag>Kum13</b:Tag>
    <b:SourceType>JournalArticle</b:SourceType>
    <b:Guid>{90A7A6EE-28A3-42C7-8464-CFE2E86773DD}</b:Guid>
    <b:Title>Comparison of research productivity between metro and non-metro cities in a biomedical journal from India</b:Title>
    <b:Year>2013</b:Year>
    <b:Author>
      <b:Author>
        <b:NameList>
          <b:Person>
            <b:Last>Kumar</b:Last>
            <b:First>K.</b:First>
            <b:Middle>H., &amp; Aravinda, K</b:Middle>
          </b:Person>
        </b:NameList>
      </b:Author>
    </b:Author>
    <b:JournalName>Annals of medical and health sciences research</b:JournalName>
    <b:Pages>182-186</b:Pages>
    <b:RefOrder>4</b:RefOrder>
  </b:Source>
  <b:Source>
    <b:Tag>Tiw13</b:Tag>
    <b:SourceType>JournalArticle</b:SourceType>
    <b:Guid>{F0A2767C-CD49-4668-8E94-59F7F975AB9B}</b:Guid>
    <b:Author>
      <b:Author>
        <b:NameList>
          <b:Person>
            <b:Last>Tiwari</b:Last>
            <b:First>S.</b:First>
          </b:Person>
          <b:Person>
            <b:Last>Srivastava</b:Last>
            <b:First>A.</b:First>
            <b:Middle>K.</b:Middle>
          </b:Person>
          <b:Person>
            <b:Last>Bisht</b:Last>
            <b:First>D.</b:First>
            <b:Middle>S.</b:Middle>
          </b:Person>
          <b:Person>
            <b:Last>Parmita</b:Last>
            <b:First>P.</b:First>
          </b:Person>
          <b:Person>
            <b:Last>Srivastava</b:Last>
            <b:First>Manoj</b:First>
            <b:Middle>K.</b:Middle>
          </b:Person>
          <b:Person>
            <b:Last>Attri</b:Last>
            <b:First>S.</b:First>
            <b:Middle>D</b:Middle>
          </b:Person>
        </b:NameList>
      </b:Author>
    </b:Author>
    <b:Title>Diurnal and seasonal variations of black carbon and PM2.5 over New Delhi, India: Influence of meteorology</b:Title>
    <b:JournalName> Atmospheric Research</b:JournalName>
    <b:Year>2013</b:Year>
    <b:Pages>50-62</b:Pages>
    <b:RefOrder>5</b:RefOrder>
  </b:Source>
  <b:Source>
    <b:Tag>Off</b:Tag>
    <b:SourceType>InternetSite</b:SourceType>
    <b:Guid>{DB34CB54-1B82-45E8-BDFD-CD8F46B95A0B}</b:Guid>
    <b:Title>Office of the Registrar General and Census Commissioner, India</b:Title>
    <b:InternetSiteTitle>censusindia.govt</b:InternetSiteTitle>
    <b:URL>https://censusindia.gov.in/2011-common/censusdata2011.html</b:URL>
    <b:RefOrder>6</b:RefOrder>
  </b:Source>
  <b:Source>
    <b:Tag>CPC18</b:Tag>
    <b:SourceType>InternetSite</b:SourceType>
    <b:Guid>{0E6BFDAC-A8DB-409D-8774-8D7CDDADDBEE}</b:Guid>
    <b:Title>CPCB</b:Title>
    <b:Year>2017</b:Year>
    <b:Author>
      <b:Author>
        <b:NameList>
          <b:Person>
            <b:Last>CPCB</b:Last>
          </b:Person>
        </b:NameList>
      </b:Author>
    </b:Author>
    <b:URL>https://cpcb.nic.in/manual-monitoring/</b:URL>
    <b:InternetSiteTitle>Ministry of Environment, Forest and Climate Change, Govt. of India</b:InternetSiteTitle>
    <b:RefOrder>7</b:RefOrder>
  </b:Source>
  <b:Source>
    <b:Tag>CPC17</b:Tag>
    <b:SourceType>InternetSite</b:SourceType>
    <b:Guid>{571FF6AF-1078-4549-B661-EAFDAD853552}</b:Guid>
    <b:Author>
      <b:Author>
        <b:NameList>
          <b:Person>
            <b:Last>CPCB</b:Last>
          </b:Person>
        </b:NameList>
      </b:Author>
    </b:Author>
    <b:Title>CPCB</b:Title>
    <b:InternetSiteTitle>Ministry of Environment, Forest and Climate Change, Govt. of India</b:InternetSiteTitle>
    <b:Year>2017</b:Year>
    <b:URL>https://cpcb.nic.in/automatic-monitoring-data/</b:URL>
    <b:RefOrder>8</b:RefOrder>
  </b:Source>
  <b:Source>
    <b:Tag>CPC181</b:Tag>
    <b:SourceType>InternetSite</b:SourceType>
    <b:Guid>{A1A12B22-DA1D-4CED-AAA9-164F78CE462C}</b:Guid>
    <b:Author>
      <b:Author>
        <b:NameList>
          <b:Person>
            <b:Last>CPCB</b:Last>
          </b:Person>
        </b:NameList>
      </b:Author>
    </b:Author>
    <b:Title>CPCB</b:Title>
    <b:Year>2018</b:Year>
    <b:URL>https://cpcb.nic.in/manual-monitoring/</b:URL>
    <b:RefOrder>9</b:RefOrder>
  </b:Source>
  <b:Source>
    <b:Tag>Rav21</b:Tag>
    <b:SourceType>JournalArticle</b:SourceType>
    <b:Guid>{C351F3B1-AE79-4C50-A218-5474F8C20651}</b:Guid>
    <b:Author>
      <b:Author>
        <b:NameList>
          <b:Person>
            <b:Last>Ravindra</b:Last>
            <b:First>Khaiwal</b:First>
            <b:Middle>Singh, Tanbir Biswal, Akash Singh, Vikas Mor, Suman</b:Middle>
          </b:Person>
        </b:NameList>
      </b:Author>
    </b:Author>
    <b:Title>Impact of COVID-19 lockdown on ambient air quality in megacities of India and implication for air pollution control strategies</b:Title>
    <b:JournalName>Environmental Science and Pollution Research</b:JournalName>
    <b:Year>2021</b:Year>
    <b:RefOrder>10</b:RefOrder>
  </b:Source>
  <b:Source>
    <b:Tag>Cen</b:Tag>
    <b:SourceType>InternetSite</b:SourceType>
    <b:Guid>{C4B695A4-3B21-465B-B124-7AD6FE4584E8}</b:Guid>
    <b:Title>CPCB</b:Title>
    <b:InternetSiteTitle>CPCB</b:InternetSiteTitle>
    <b:URL>https://cpcb.nic.in/</b:URL>
    <b:RefOrder>11</b:RefOrder>
  </b:Source>
  <b:Source>
    <b:Tag>Ins21</b:Tag>
    <b:SourceType>InternetSite</b:SourceType>
    <b:Guid>{EA06E963-2473-4C26-8D6C-BD46EC78228E}</b:Guid>
    <b:Title>Global Health Data Exchange</b:Title>
    <b:Year>2021</b:Year>
    <b:Author>
      <b:Author>
        <b:NameList>
          <b:Person>
            <b:Last>Evaluation</b:Last>
            <b:First>Institute</b:First>
            <b:Middle>for Health Metrics and</b:Middle>
          </b:Person>
        </b:NameList>
      </b:Author>
    </b:Author>
    <b:URL>http://ghdx.healthdata.org/record/ihme-data/gbd-2017-population-estimates-1950-2017</b:URL>
    <b:RefOrder>12</b:RefOrder>
  </b:Source>
  <b:Source>
    <b:Tag>Afg19</b:Tag>
    <b:SourceType>JournalArticle</b:SourceType>
    <b:Guid>{D28E3A6A-B44C-4959-B489-651A8460A9DC}</b:Guid>
    <b:Title>Health Impacts Assessment due to PM2.5, PM10 and NO2 Exposure in National Capital Territory (NCT) Delhi</b:Title>
    <b:Year>2019</b:Year>
    <b:Pages>115-126</b:Pages>
    <b:Author>
      <b:Author>
        <b:NameList>
          <b:Person>
            <b:Last>Afghan</b:Last>
            <b:First>F.</b:First>
            <b:Middle>R. and Patidar, S. K.</b:Middle>
          </b:Person>
        </b:NameList>
      </b:Author>
    </b:Author>
    <b:JournalName>pollution</b:JournalName>
    <b:RefOrder>13</b:RefOrder>
  </b:Source>
  <b:Source>
    <b:Tag>WHO17</b:Tag>
    <b:SourceType>Report</b:SourceType>
    <b:Guid>{AD6D1431-DF7D-4234-B2C5-6668B268162C}</b:Guid>
    <b:Author>
      <b:Author>
        <b:NameList>
          <b:Person>
            <b:Last>WHO</b:Last>
          </b:Person>
        </b:NameList>
      </b:Author>
    </b:Author>
    <b:Title>Evolution of WHO air quality guidelines: past, present and future</b:Title>
    <b:Year>2017</b:Year>
    <b:Publisher>Copenhagen: WHO Regional Office for Europe, 39.</b:Publisher>
    <b:City>Copenhagen</b:City>
    <b:RefOrder>14</b:RefOrder>
  </b:Source>
  <b:Source>
    <b:Tag>Moh18</b:Tag>
    <b:SourceType>JournalArticle</b:SourceType>
    <b:Guid>{2C027D5C-0ED0-4108-B80C-EF061546E7E7}</b:Guid>
    <b:Author>
      <b:Author>
        <b:NameList>
          <b:Person>
            <b:Last>Mohsen Ansaria</b:Last>
            <b:First>Mohammad</b:First>
            <b:Middle>Hassan Ehrampoush</b:Middle>
          </b:Person>
        </b:NameList>
      </b:Author>
    </b:Author>
    <b:Title>Meteorological correlates and AirQ+ health risk assessment of ambient fine Particulate Matter in Tehran, Iran</b:Title>
    <b:Year>2018</b:Year>
    <b:Publisher>Environmental Research</b:Publisher>
    <b:JournalName>Environmental Research</b:JournalName>
    <b:Pages>10</b:Pages>
    <b:RefOrder>15</b:RefOrder>
  </b:Source>
  <b:Source>
    <b:Tag>Omi18</b:Tag>
    <b:SourceType>JournalArticle</b:SourceType>
    <b:Guid>{B93485C3-8F01-489B-A9A5-0FBF218B19D2}</b:Guid>
    <b:Author>
      <b:Author>
        <b:NameList>
          <b:Person>
            <b:Last>Omidi Khaniabadi</b:Last>
            <b:First>Yusef</b:First>
            <b:Middle>Sicard, Pierre Omidi Khaniabadi, Arash Mohammadinejad, Shabnam Keishams, Fariba Takdastan, Afshin Najafi, Abdolreza De Marco, Alessandra Daryanoosh, Mohammad</b:Middle>
          </b:Person>
        </b:NameList>
      </b:Author>
    </b:Author>
    <b:Title>Air quality modeling for health risk assessment of ambient PM10, PM2.5 and SO2 in Iran</b:Title>
    <b:JournalName>Human and Ecological Risk Assessment: An International Journal</b:JournalName>
    <b:Year>2018</b:Year>
    <b:Pages>1298-1310</b:Pages>
    <b:RefOrder>16</b:RefOrder>
  </b:Source>
  <b:Source>
    <b:Tag>IMD21</b:Tag>
    <b:SourceType>InternetSite</b:SourceType>
    <b:Guid>{C7E4E6D3-90A8-40FB-8A9F-D7E0257E3C56}</b:Guid>
    <b:Title>Indian Metrological Department,Ministry of Earth Sciences, Government Of India</b:Title>
    <b:Year>2021</b:Year>
    <b:Author>
      <b:Author>
        <b:NameList>
          <b:Person>
            <b:Last>IMD</b:Last>
          </b:Person>
        </b:NameList>
      </b:Author>
    </b:Author>
    <b:InternetSiteTitle>Ministry of Earth Sciences, Government Of India</b:InternetSiteTitle>
    <b:URL>https://mausam.imd.gov.in/</b:URL>
    <b:RefOrder>17</b:RefOrder>
  </b:Source>
  <b:Source>
    <b:Tag>Kam161</b:Tag>
    <b:SourceType>JournalArticle</b:SourceType>
    <b:Guid>{94BBB24E-43F2-47BD-BD84-8D403D890F37}</b:Guid>
    <b:Author>
      <b:Author>
        <b:NameList>
          <b:Person>
            <b:Last>Deshpande</b:Last>
            <b:First>Kamal</b:First>
            <b:Middle>Jyoti Maji &amp; Anil Kumar Dikshit &amp; Ashok</b:Middle>
          </b:Person>
        </b:NameList>
      </b:Author>
    </b:Author>
    <b:Title>Disability-adjusted life years and economic cost assessment of the health effects related to PM2.5 and PM10 pollution in Mumbai and Delhi, in India from 1991 to 2015</b:Title>
    <b:JournalName>environmental science and pollution research</b:JournalName>
    <b:Year>2016</b:Year>
    <b:RefOrder>18</b:RefOrder>
  </b:Source>
  <b:Source>
    <b:Tag>NMa19</b:Tag>
    <b:SourceType>JournalArticle</b:SourceType>
    <b:Guid>{82F18671-606F-40DE-83DF-28A52B92F745}</b:Guid>
    <b:Author>
      <b:Author>
        <b:NameList>
          <b:Person>
            <b:Last>Srimuruganandam</b:Last>
            <b:First>N.</b:First>
            <b:Middle>Manojkumar and B.</b:Middle>
          </b:Person>
        </b:NameList>
      </b:Author>
    </b:Author>
    <b:Title>Health effects of particulate matter in major Indian cities</b:Title>
    <b:JournalName>International Journal of Environmental Health Research</b:JournalName>
    <b:Year>2019</b:Year>
    <b:RefOrder>19</b:RefOrder>
  </b:Source>
</b:Sources>
</file>

<file path=customXml/itemProps1.xml><?xml version="1.0" encoding="utf-8"?>
<ds:datastoreItem xmlns:ds="http://schemas.openxmlformats.org/officeDocument/2006/customXml" ds:itemID="{CAD57FDD-EAA3-4962-9C99-F30C2191C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7765</Words>
  <Characters>44264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Dikshant Dikshant</cp:lastModifiedBy>
  <cp:revision>177</cp:revision>
  <dcterms:created xsi:type="dcterms:W3CDTF">2021-05-27T08:11:00Z</dcterms:created>
  <dcterms:modified xsi:type="dcterms:W3CDTF">2021-07-29T07:00:00Z</dcterms:modified>
</cp:coreProperties>
</file>